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600B4" w:rsidRDefault="009600B4" w:rsidP="007E26DE">
      <w:pPr>
        <w:spacing w:after="120"/>
        <w:ind w:firstLine="0"/>
        <w:rPr>
          <w:b/>
        </w:rPr>
      </w:pPr>
      <w:bookmarkStart w:id="0" w:name="_GoBack"/>
      <w:bookmarkEnd w:id="0"/>
    </w:p>
    <w:p w:rsidR="00763E68" w:rsidRPr="007B11D3" w:rsidRDefault="00763E68" w:rsidP="007E26DE">
      <w:pPr>
        <w:spacing w:after="120"/>
        <w:ind w:firstLine="0"/>
        <w:rPr>
          <w:b/>
        </w:rPr>
      </w:pPr>
    </w:p>
    <w:bookmarkStart w:id="1" w:name="_Hlk486088836" w:displacedByCustomXml="next"/>
    <w:sdt>
      <w:sdtPr>
        <w:rPr>
          <w:b/>
          <w:bCs/>
        </w:rPr>
        <w:id w:val="17463206"/>
        <w:docPartObj>
          <w:docPartGallery w:val="Table of Contents"/>
          <w:docPartUnique/>
        </w:docPartObj>
      </w:sdtPr>
      <w:sdtEndPr>
        <w:rPr>
          <w:b w:val="0"/>
          <w:bCs w:val="0"/>
        </w:rPr>
      </w:sdtEndPr>
      <w:sdtContent>
        <w:p w:rsidR="003A1974" w:rsidRPr="007B11D3" w:rsidRDefault="003A1974" w:rsidP="000B2BE8">
          <w:pPr>
            <w:ind w:firstLine="0"/>
          </w:pPr>
          <w:r w:rsidRPr="007B11D3">
            <w:t>Obsah</w:t>
          </w:r>
        </w:p>
        <w:p w:rsidR="00667B87" w:rsidRDefault="009D3491">
          <w:pPr>
            <w:pStyle w:val="Obsah1"/>
            <w:rPr>
              <w:rFonts w:asciiTheme="minorHAnsi" w:eastAsiaTheme="minorEastAsia" w:hAnsiTheme="minorHAnsi" w:cstheme="minorBidi"/>
              <w:noProof/>
              <w:sz w:val="22"/>
              <w:lang w:val="sk-SK" w:eastAsia="sk-SK"/>
            </w:rPr>
          </w:pPr>
          <w:r w:rsidRPr="007B11D3">
            <w:fldChar w:fldCharType="begin"/>
          </w:r>
          <w:r w:rsidR="003A1974" w:rsidRPr="007B11D3">
            <w:instrText xml:space="preserve"> TOC \o "1-3" \h \z \u </w:instrText>
          </w:r>
          <w:r w:rsidRPr="007B11D3">
            <w:fldChar w:fldCharType="separate"/>
          </w:r>
          <w:hyperlink w:anchor="_Toc19716486" w:history="1">
            <w:r w:rsidR="00667B87" w:rsidRPr="00142DF4">
              <w:rPr>
                <w:rStyle w:val="Hypertextovprepojenie"/>
                <w:noProof/>
              </w:rPr>
              <w:t>Úvod</w:t>
            </w:r>
            <w:r w:rsidR="00667B87">
              <w:rPr>
                <w:noProof/>
                <w:webHidden/>
              </w:rPr>
              <w:tab/>
            </w:r>
            <w:r w:rsidR="00667B87">
              <w:rPr>
                <w:noProof/>
                <w:webHidden/>
              </w:rPr>
              <w:fldChar w:fldCharType="begin"/>
            </w:r>
            <w:r w:rsidR="00667B87">
              <w:rPr>
                <w:noProof/>
                <w:webHidden/>
              </w:rPr>
              <w:instrText xml:space="preserve"> PAGEREF _Toc19716486 \h </w:instrText>
            </w:r>
            <w:r w:rsidR="00667B87">
              <w:rPr>
                <w:noProof/>
                <w:webHidden/>
              </w:rPr>
            </w:r>
            <w:r w:rsidR="00667B87">
              <w:rPr>
                <w:noProof/>
                <w:webHidden/>
              </w:rPr>
              <w:fldChar w:fldCharType="separate"/>
            </w:r>
            <w:r w:rsidR="00667B87">
              <w:rPr>
                <w:noProof/>
                <w:webHidden/>
              </w:rPr>
              <w:t>2</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87" w:history="1">
            <w:r w:rsidR="00667B87" w:rsidRPr="00142DF4">
              <w:rPr>
                <w:rStyle w:val="Hypertextovprepojenie"/>
                <w:noProof/>
              </w:rPr>
              <w:t>1.1.</w:t>
            </w:r>
            <w:r w:rsidR="00667B87">
              <w:rPr>
                <w:rFonts w:asciiTheme="minorHAnsi" w:eastAsiaTheme="minorEastAsia" w:hAnsiTheme="minorHAnsi" w:cstheme="minorBidi"/>
                <w:noProof/>
                <w:sz w:val="22"/>
                <w:lang w:val="sk-SK" w:eastAsia="sk-SK"/>
              </w:rPr>
              <w:tab/>
            </w:r>
            <w:r w:rsidR="00667B87" w:rsidRPr="00142DF4">
              <w:rPr>
                <w:rStyle w:val="Hypertextovprepojenie"/>
                <w:noProof/>
              </w:rPr>
              <w:t>Vnitřní vodovod</w:t>
            </w:r>
            <w:r w:rsidR="00667B87">
              <w:rPr>
                <w:noProof/>
                <w:webHidden/>
              </w:rPr>
              <w:tab/>
            </w:r>
            <w:r w:rsidR="00667B87">
              <w:rPr>
                <w:noProof/>
                <w:webHidden/>
              </w:rPr>
              <w:fldChar w:fldCharType="begin"/>
            </w:r>
            <w:r w:rsidR="00667B87">
              <w:rPr>
                <w:noProof/>
                <w:webHidden/>
              </w:rPr>
              <w:instrText xml:space="preserve"> PAGEREF _Toc19716487 \h </w:instrText>
            </w:r>
            <w:r w:rsidR="00667B87">
              <w:rPr>
                <w:noProof/>
                <w:webHidden/>
              </w:rPr>
            </w:r>
            <w:r w:rsidR="00667B87">
              <w:rPr>
                <w:noProof/>
                <w:webHidden/>
              </w:rPr>
              <w:fldChar w:fldCharType="separate"/>
            </w:r>
            <w:r w:rsidR="00667B87">
              <w:rPr>
                <w:noProof/>
                <w:webHidden/>
              </w:rPr>
              <w:t>5</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88" w:history="1">
            <w:r w:rsidR="00667B87" w:rsidRPr="00142DF4">
              <w:rPr>
                <w:rStyle w:val="Hypertextovprepojenie"/>
                <w:noProof/>
              </w:rPr>
              <w:t>1.1.1.</w:t>
            </w:r>
            <w:r w:rsidR="00667B87">
              <w:rPr>
                <w:rFonts w:asciiTheme="minorHAnsi" w:eastAsiaTheme="minorEastAsia" w:hAnsiTheme="minorHAnsi" w:cstheme="minorBidi"/>
                <w:noProof/>
                <w:sz w:val="22"/>
                <w:lang w:val="sk-SK" w:eastAsia="sk-SK"/>
              </w:rPr>
              <w:tab/>
            </w:r>
            <w:r w:rsidR="00667B87" w:rsidRPr="00142DF4">
              <w:rPr>
                <w:rStyle w:val="Hypertextovprepojenie"/>
                <w:noProof/>
              </w:rPr>
              <w:t>Stávající stav</w:t>
            </w:r>
            <w:r w:rsidR="00667B87">
              <w:rPr>
                <w:noProof/>
                <w:webHidden/>
              </w:rPr>
              <w:tab/>
            </w:r>
            <w:r w:rsidR="00667B87">
              <w:rPr>
                <w:noProof/>
                <w:webHidden/>
              </w:rPr>
              <w:fldChar w:fldCharType="begin"/>
            </w:r>
            <w:r w:rsidR="00667B87">
              <w:rPr>
                <w:noProof/>
                <w:webHidden/>
              </w:rPr>
              <w:instrText xml:space="preserve"> PAGEREF _Toc19716488 \h </w:instrText>
            </w:r>
            <w:r w:rsidR="00667B87">
              <w:rPr>
                <w:noProof/>
                <w:webHidden/>
              </w:rPr>
            </w:r>
            <w:r w:rsidR="00667B87">
              <w:rPr>
                <w:noProof/>
                <w:webHidden/>
              </w:rPr>
              <w:fldChar w:fldCharType="separate"/>
            </w:r>
            <w:r w:rsidR="00667B87">
              <w:rPr>
                <w:noProof/>
                <w:webHidden/>
              </w:rPr>
              <w:t>5</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89" w:history="1">
            <w:r w:rsidR="00667B87" w:rsidRPr="00142DF4">
              <w:rPr>
                <w:rStyle w:val="Hypertextovprepojenie"/>
                <w:noProof/>
              </w:rPr>
              <w:t>1.1.2.</w:t>
            </w:r>
            <w:r w:rsidR="00667B87">
              <w:rPr>
                <w:rFonts w:asciiTheme="minorHAnsi" w:eastAsiaTheme="minorEastAsia" w:hAnsiTheme="minorHAnsi" w:cstheme="minorBidi"/>
                <w:noProof/>
                <w:sz w:val="22"/>
                <w:lang w:val="sk-SK" w:eastAsia="sk-SK"/>
              </w:rPr>
              <w:tab/>
            </w:r>
            <w:r w:rsidR="00667B87" w:rsidRPr="00142DF4">
              <w:rPr>
                <w:rStyle w:val="Hypertextovprepojenie"/>
                <w:noProof/>
              </w:rPr>
              <w:t>Nový stav</w:t>
            </w:r>
            <w:r w:rsidR="00667B87">
              <w:rPr>
                <w:noProof/>
                <w:webHidden/>
              </w:rPr>
              <w:tab/>
            </w:r>
            <w:r w:rsidR="00667B87">
              <w:rPr>
                <w:noProof/>
                <w:webHidden/>
              </w:rPr>
              <w:fldChar w:fldCharType="begin"/>
            </w:r>
            <w:r w:rsidR="00667B87">
              <w:rPr>
                <w:noProof/>
                <w:webHidden/>
              </w:rPr>
              <w:instrText xml:space="preserve"> PAGEREF _Toc19716489 \h </w:instrText>
            </w:r>
            <w:r w:rsidR="00667B87">
              <w:rPr>
                <w:noProof/>
                <w:webHidden/>
              </w:rPr>
            </w:r>
            <w:r w:rsidR="00667B87">
              <w:rPr>
                <w:noProof/>
                <w:webHidden/>
              </w:rPr>
              <w:fldChar w:fldCharType="separate"/>
            </w:r>
            <w:r w:rsidR="00667B87">
              <w:rPr>
                <w:noProof/>
                <w:webHidden/>
              </w:rPr>
              <w:t>6</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90" w:history="1">
            <w:r w:rsidR="00667B87" w:rsidRPr="00142DF4">
              <w:rPr>
                <w:rStyle w:val="Hypertextovprepojenie"/>
                <w:noProof/>
              </w:rPr>
              <w:t>1.2.</w:t>
            </w:r>
            <w:r w:rsidR="00667B87">
              <w:rPr>
                <w:rFonts w:asciiTheme="minorHAnsi" w:eastAsiaTheme="minorEastAsia" w:hAnsiTheme="minorHAnsi" w:cstheme="minorBidi"/>
                <w:noProof/>
                <w:sz w:val="22"/>
                <w:lang w:val="sk-SK" w:eastAsia="sk-SK"/>
              </w:rPr>
              <w:tab/>
            </w:r>
            <w:r w:rsidR="00667B87" w:rsidRPr="00142DF4">
              <w:rPr>
                <w:rStyle w:val="Hypertextovprepojenie"/>
                <w:noProof/>
              </w:rPr>
              <w:t>Požární vodovod</w:t>
            </w:r>
            <w:r w:rsidR="00667B87">
              <w:rPr>
                <w:noProof/>
                <w:webHidden/>
              </w:rPr>
              <w:tab/>
            </w:r>
            <w:r w:rsidR="00667B87">
              <w:rPr>
                <w:noProof/>
                <w:webHidden/>
              </w:rPr>
              <w:fldChar w:fldCharType="begin"/>
            </w:r>
            <w:r w:rsidR="00667B87">
              <w:rPr>
                <w:noProof/>
                <w:webHidden/>
              </w:rPr>
              <w:instrText xml:space="preserve"> PAGEREF _Toc19716490 \h </w:instrText>
            </w:r>
            <w:r w:rsidR="00667B87">
              <w:rPr>
                <w:noProof/>
                <w:webHidden/>
              </w:rPr>
            </w:r>
            <w:r w:rsidR="00667B87">
              <w:rPr>
                <w:noProof/>
                <w:webHidden/>
              </w:rPr>
              <w:fldChar w:fldCharType="separate"/>
            </w:r>
            <w:r w:rsidR="00667B87">
              <w:rPr>
                <w:noProof/>
                <w:webHidden/>
              </w:rPr>
              <w:t>7</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91" w:history="1">
            <w:r w:rsidR="00667B87" w:rsidRPr="00142DF4">
              <w:rPr>
                <w:rStyle w:val="Hypertextovprepojenie"/>
                <w:noProof/>
              </w:rPr>
              <w:t>1.3.</w:t>
            </w:r>
            <w:r w:rsidR="00667B87">
              <w:rPr>
                <w:rFonts w:asciiTheme="minorHAnsi" w:eastAsiaTheme="minorEastAsia" w:hAnsiTheme="minorHAnsi" w:cstheme="minorBidi"/>
                <w:noProof/>
                <w:sz w:val="22"/>
                <w:lang w:val="sk-SK" w:eastAsia="sk-SK"/>
              </w:rPr>
              <w:tab/>
            </w:r>
            <w:r w:rsidR="00667B87" w:rsidRPr="00142DF4">
              <w:rPr>
                <w:rStyle w:val="Hypertextovprepojenie"/>
                <w:noProof/>
              </w:rPr>
              <w:t>Způsob přípravy teplé vody</w:t>
            </w:r>
            <w:r w:rsidR="00667B87">
              <w:rPr>
                <w:noProof/>
                <w:webHidden/>
              </w:rPr>
              <w:tab/>
            </w:r>
            <w:r w:rsidR="00667B87">
              <w:rPr>
                <w:noProof/>
                <w:webHidden/>
              </w:rPr>
              <w:fldChar w:fldCharType="begin"/>
            </w:r>
            <w:r w:rsidR="00667B87">
              <w:rPr>
                <w:noProof/>
                <w:webHidden/>
              </w:rPr>
              <w:instrText xml:space="preserve"> PAGEREF _Toc19716491 \h </w:instrText>
            </w:r>
            <w:r w:rsidR="00667B87">
              <w:rPr>
                <w:noProof/>
                <w:webHidden/>
              </w:rPr>
            </w:r>
            <w:r w:rsidR="00667B87">
              <w:rPr>
                <w:noProof/>
                <w:webHidden/>
              </w:rPr>
              <w:fldChar w:fldCharType="separate"/>
            </w:r>
            <w:r w:rsidR="00667B87">
              <w:rPr>
                <w:noProof/>
                <w:webHidden/>
              </w:rPr>
              <w:t>7</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92" w:history="1">
            <w:r w:rsidR="00667B87" w:rsidRPr="00142DF4">
              <w:rPr>
                <w:rStyle w:val="Hypertextovprepojenie"/>
                <w:noProof/>
              </w:rPr>
              <w:t>1.4.</w:t>
            </w:r>
            <w:r w:rsidR="00667B87">
              <w:rPr>
                <w:rFonts w:asciiTheme="minorHAnsi" w:eastAsiaTheme="minorEastAsia" w:hAnsiTheme="minorHAnsi" w:cstheme="minorBidi"/>
                <w:noProof/>
                <w:sz w:val="22"/>
                <w:lang w:val="sk-SK" w:eastAsia="sk-SK"/>
              </w:rPr>
              <w:tab/>
            </w:r>
            <w:r w:rsidR="00667B87" w:rsidRPr="00142DF4">
              <w:rPr>
                <w:rStyle w:val="Hypertextovprepojenie"/>
                <w:noProof/>
              </w:rPr>
              <w:t>Zkoušky vnitřního vodovodu</w:t>
            </w:r>
            <w:r w:rsidR="00667B87">
              <w:rPr>
                <w:noProof/>
                <w:webHidden/>
              </w:rPr>
              <w:tab/>
            </w:r>
            <w:r w:rsidR="00667B87">
              <w:rPr>
                <w:noProof/>
                <w:webHidden/>
              </w:rPr>
              <w:fldChar w:fldCharType="begin"/>
            </w:r>
            <w:r w:rsidR="00667B87">
              <w:rPr>
                <w:noProof/>
                <w:webHidden/>
              </w:rPr>
              <w:instrText xml:space="preserve"> PAGEREF _Toc19716492 \h </w:instrText>
            </w:r>
            <w:r w:rsidR="00667B87">
              <w:rPr>
                <w:noProof/>
                <w:webHidden/>
              </w:rPr>
            </w:r>
            <w:r w:rsidR="00667B87">
              <w:rPr>
                <w:noProof/>
                <w:webHidden/>
              </w:rPr>
              <w:fldChar w:fldCharType="separate"/>
            </w:r>
            <w:r w:rsidR="00667B87">
              <w:rPr>
                <w:noProof/>
                <w:webHidden/>
              </w:rPr>
              <w:t>8</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93" w:history="1">
            <w:r w:rsidR="00667B87" w:rsidRPr="00142DF4">
              <w:rPr>
                <w:rStyle w:val="Hypertextovprepojenie"/>
                <w:noProof/>
              </w:rPr>
              <w:t>2.</w:t>
            </w:r>
            <w:r w:rsidR="00667B87">
              <w:rPr>
                <w:rFonts w:asciiTheme="minorHAnsi" w:eastAsiaTheme="minorEastAsia" w:hAnsiTheme="minorHAnsi" w:cstheme="minorBidi"/>
                <w:noProof/>
                <w:sz w:val="22"/>
                <w:lang w:val="sk-SK" w:eastAsia="sk-SK"/>
              </w:rPr>
              <w:tab/>
            </w:r>
            <w:r w:rsidR="00667B87" w:rsidRPr="00142DF4">
              <w:rPr>
                <w:rStyle w:val="Hypertextovprepojenie"/>
                <w:noProof/>
              </w:rPr>
              <w:t>Kanalizace</w:t>
            </w:r>
            <w:r w:rsidR="00667B87">
              <w:rPr>
                <w:noProof/>
                <w:webHidden/>
              </w:rPr>
              <w:tab/>
            </w:r>
            <w:r w:rsidR="00667B87">
              <w:rPr>
                <w:noProof/>
                <w:webHidden/>
              </w:rPr>
              <w:fldChar w:fldCharType="begin"/>
            </w:r>
            <w:r w:rsidR="00667B87">
              <w:rPr>
                <w:noProof/>
                <w:webHidden/>
              </w:rPr>
              <w:instrText xml:space="preserve"> PAGEREF _Toc19716493 \h </w:instrText>
            </w:r>
            <w:r w:rsidR="00667B87">
              <w:rPr>
                <w:noProof/>
                <w:webHidden/>
              </w:rPr>
            </w:r>
            <w:r w:rsidR="00667B87">
              <w:rPr>
                <w:noProof/>
                <w:webHidden/>
              </w:rPr>
              <w:fldChar w:fldCharType="separate"/>
            </w:r>
            <w:r w:rsidR="00667B87">
              <w:rPr>
                <w:noProof/>
                <w:webHidden/>
              </w:rPr>
              <w:t>8</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94" w:history="1">
            <w:r w:rsidR="00667B87" w:rsidRPr="00142DF4">
              <w:rPr>
                <w:rStyle w:val="Hypertextovprepojenie"/>
                <w:noProof/>
              </w:rPr>
              <w:t>2.1.</w:t>
            </w:r>
            <w:r w:rsidR="00667B87">
              <w:rPr>
                <w:rFonts w:asciiTheme="minorHAnsi" w:eastAsiaTheme="minorEastAsia" w:hAnsiTheme="minorHAnsi" w:cstheme="minorBidi"/>
                <w:noProof/>
                <w:sz w:val="22"/>
                <w:lang w:val="sk-SK" w:eastAsia="sk-SK"/>
              </w:rPr>
              <w:tab/>
            </w:r>
            <w:r w:rsidR="00667B87" w:rsidRPr="00142DF4">
              <w:rPr>
                <w:rStyle w:val="Hypertextovprepojenie"/>
                <w:noProof/>
              </w:rPr>
              <w:t>Bilance splaškových odpadových vod</w:t>
            </w:r>
            <w:r w:rsidR="00667B87">
              <w:rPr>
                <w:noProof/>
                <w:webHidden/>
              </w:rPr>
              <w:tab/>
            </w:r>
            <w:r w:rsidR="00667B87">
              <w:rPr>
                <w:noProof/>
                <w:webHidden/>
              </w:rPr>
              <w:fldChar w:fldCharType="begin"/>
            </w:r>
            <w:r w:rsidR="00667B87">
              <w:rPr>
                <w:noProof/>
                <w:webHidden/>
              </w:rPr>
              <w:instrText xml:space="preserve"> PAGEREF _Toc19716494 \h </w:instrText>
            </w:r>
            <w:r w:rsidR="00667B87">
              <w:rPr>
                <w:noProof/>
                <w:webHidden/>
              </w:rPr>
            </w:r>
            <w:r w:rsidR="00667B87">
              <w:rPr>
                <w:noProof/>
                <w:webHidden/>
              </w:rPr>
              <w:fldChar w:fldCharType="separate"/>
            </w:r>
            <w:r w:rsidR="00667B87">
              <w:rPr>
                <w:noProof/>
                <w:webHidden/>
              </w:rPr>
              <w:t>8</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95" w:history="1">
            <w:r w:rsidR="00667B87" w:rsidRPr="00142DF4">
              <w:rPr>
                <w:rStyle w:val="Hypertextovprepojenie"/>
                <w:noProof/>
              </w:rPr>
              <w:t>2.1.1.</w:t>
            </w:r>
            <w:r w:rsidR="00667B87">
              <w:rPr>
                <w:rFonts w:asciiTheme="minorHAnsi" w:eastAsiaTheme="minorEastAsia" w:hAnsiTheme="minorHAnsi" w:cstheme="minorBidi"/>
                <w:noProof/>
                <w:sz w:val="22"/>
                <w:lang w:val="sk-SK" w:eastAsia="sk-SK"/>
              </w:rPr>
              <w:tab/>
            </w:r>
            <w:r w:rsidR="00667B87" w:rsidRPr="00142DF4">
              <w:rPr>
                <w:rStyle w:val="Hypertextovprepojenie"/>
                <w:noProof/>
              </w:rPr>
              <w:t>Přípojka jednotné kanalizace</w:t>
            </w:r>
            <w:r w:rsidR="00667B87">
              <w:rPr>
                <w:noProof/>
                <w:webHidden/>
              </w:rPr>
              <w:tab/>
            </w:r>
            <w:r w:rsidR="00667B87">
              <w:rPr>
                <w:noProof/>
                <w:webHidden/>
              </w:rPr>
              <w:fldChar w:fldCharType="begin"/>
            </w:r>
            <w:r w:rsidR="00667B87">
              <w:rPr>
                <w:noProof/>
                <w:webHidden/>
              </w:rPr>
              <w:instrText xml:space="preserve"> PAGEREF _Toc19716495 \h </w:instrText>
            </w:r>
            <w:r w:rsidR="00667B87">
              <w:rPr>
                <w:noProof/>
                <w:webHidden/>
              </w:rPr>
            </w:r>
            <w:r w:rsidR="00667B87">
              <w:rPr>
                <w:noProof/>
                <w:webHidden/>
              </w:rPr>
              <w:fldChar w:fldCharType="separate"/>
            </w:r>
            <w:r w:rsidR="00667B87">
              <w:rPr>
                <w:noProof/>
                <w:webHidden/>
              </w:rPr>
              <w:t>9</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96" w:history="1">
            <w:r w:rsidR="00667B87" w:rsidRPr="00142DF4">
              <w:rPr>
                <w:rStyle w:val="Hypertextovprepojenie"/>
                <w:noProof/>
              </w:rPr>
              <w:t>2.2.</w:t>
            </w:r>
            <w:r w:rsidR="00667B87">
              <w:rPr>
                <w:rFonts w:asciiTheme="minorHAnsi" w:eastAsiaTheme="minorEastAsia" w:hAnsiTheme="minorHAnsi" w:cstheme="minorBidi"/>
                <w:noProof/>
                <w:sz w:val="22"/>
                <w:lang w:val="sk-SK" w:eastAsia="sk-SK"/>
              </w:rPr>
              <w:tab/>
            </w:r>
            <w:r w:rsidR="00667B87" w:rsidRPr="00142DF4">
              <w:rPr>
                <w:rStyle w:val="Hypertextovprepojenie"/>
                <w:noProof/>
              </w:rPr>
              <w:t>Vnitřní splašková kanalizace</w:t>
            </w:r>
            <w:r w:rsidR="00667B87">
              <w:rPr>
                <w:noProof/>
                <w:webHidden/>
              </w:rPr>
              <w:tab/>
            </w:r>
            <w:r w:rsidR="00667B87">
              <w:rPr>
                <w:noProof/>
                <w:webHidden/>
              </w:rPr>
              <w:fldChar w:fldCharType="begin"/>
            </w:r>
            <w:r w:rsidR="00667B87">
              <w:rPr>
                <w:noProof/>
                <w:webHidden/>
              </w:rPr>
              <w:instrText xml:space="preserve"> PAGEREF _Toc19716496 \h </w:instrText>
            </w:r>
            <w:r w:rsidR="00667B87">
              <w:rPr>
                <w:noProof/>
                <w:webHidden/>
              </w:rPr>
            </w:r>
            <w:r w:rsidR="00667B87">
              <w:rPr>
                <w:noProof/>
                <w:webHidden/>
              </w:rPr>
              <w:fldChar w:fldCharType="separate"/>
            </w:r>
            <w:r w:rsidR="00667B87">
              <w:rPr>
                <w:noProof/>
                <w:webHidden/>
              </w:rPr>
              <w:t>10</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97" w:history="1">
            <w:r w:rsidR="00667B87" w:rsidRPr="00142DF4">
              <w:rPr>
                <w:rStyle w:val="Hypertextovprepojenie"/>
                <w:noProof/>
              </w:rPr>
              <w:t>2.2.1.</w:t>
            </w:r>
            <w:r w:rsidR="00667B87">
              <w:rPr>
                <w:rFonts w:asciiTheme="minorHAnsi" w:eastAsiaTheme="minorEastAsia" w:hAnsiTheme="minorHAnsi" w:cstheme="minorBidi"/>
                <w:noProof/>
                <w:sz w:val="22"/>
                <w:lang w:val="sk-SK" w:eastAsia="sk-SK"/>
              </w:rPr>
              <w:tab/>
            </w:r>
            <w:r w:rsidR="00667B87" w:rsidRPr="00142DF4">
              <w:rPr>
                <w:rStyle w:val="Hypertextovprepojenie"/>
                <w:noProof/>
              </w:rPr>
              <w:t>Stávající stav</w:t>
            </w:r>
            <w:r w:rsidR="00667B87">
              <w:rPr>
                <w:noProof/>
                <w:webHidden/>
              </w:rPr>
              <w:tab/>
            </w:r>
            <w:r w:rsidR="00667B87">
              <w:rPr>
                <w:noProof/>
                <w:webHidden/>
              </w:rPr>
              <w:fldChar w:fldCharType="begin"/>
            </w:r>
            <w:r w:rsidR="00667B87">
              <w:rPr>
                <w:noProof/>
                <w:webHidden/>
              </w:rPr>
              <w:instrText xml:space="preserve"> PAGEREF _Toc19716497 \h </w:instrText>
            </w:r>
            <w:r w:rsidR="00667B87">
              <w:rPr>
                <w:noProof/>
                <w:webHidden/>
              </w:rPr>
            </w:r>
            <w:r w:rsidR="00667B87">
              <w:rPr>
                <w:noProof/>
                <w:webHidden/>
              </w:rPr>
              <w:fldChar w:fldCharType="separate"/>
            </w:r>
            <w:r w:rsidR="00667B87">
              <w:rPr>
                <w:noProof/>
                <w:webHidden/>
              </w:rPr>
              <w:t>10</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98" w:history="1">
            <w:r w:rsidR="00667B87" w:rsidRPr="00142DF4">
              <w:rPr>
                <w:rStyle w:val="Hypertextovprepojenie"/>
                <w:noProof/>
              </w:rPr>
              <w:t>2.2.2.</w:t>
            </w:r>
            <w:r w:rsidR="00667B87">
              <w:rPr>
                <w:rFonts w:asciiTheme="minorHAnsi" w:eastAsiaTheme="minorEastAsia" w:hAnsiTheme="minorHAnsi" w:cstheme="minorBidi"/>
                <w:noProof/>
                <w:sz w:val="22"/>
                <w:lang w:val="sk-SK" w:eastAsia="sk-SK"/>
              </w:rPr>
              <w:tab/>
            </w:r>
            <w:r w:rsidR="00667B87" w:rsidRPr="00142DF4">
              <w:rPr>
                <w:rStyle w:val="Hypertextovprepojenie"/>
                <w:noProof/>
              </w:rPr>
              <w:t>Popis navrhovaného stavu</w:t>
            </w:r>
            <w:r w:rsidR="00667B87">
              <w:rPr>
                <w:noProof/>
                <w:webHidden/>
              </w:rPr>
              <w:tab/>
            </w:r>
            <w:r w:rsidR="00667B87">
              <w:rPr>
                <w:noProof/>
                <w:webHidden/>
              </w:rPr>
              <w:fldChar w:fldCharType="begin"/>
            </w:r>
            <w:r w:rsidR="00667B87">
              <w:rPr>
                <w:noProof/>
                <w:webHidden/>
              </w:rPr>
              <w:instrText xml:space="preserve"> PAGEREF _Toc19716498 \h </w:instrText>
            </w:r>
            <w:r w:rsidR="00667B87">
              <w:rPr>
                <w:noProof/>
                <w:webHidden/>
              </w:rPr>
            </w:r>
            <w:r w:rsidR="00667B87">
              <w:rPr>
                <w:noProof/>
                <w:webHidden/>
              </w:rPr>
              <w:fldChar w:fldCharType="separate"/>
            </w:r>
            <w:r w:rsidR="00667B87">
              <w:rPr>
                <w:noProof/>
                <w:webHidden/>
              </w:rPr>
              <w:t>10</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499" w:history="1">
            <w:r w:rsidR="00667B87" w:rsidRPr="00142DF4">
              <w:rPr>
                <w:rStyle w:val="Hypertextovprepojenie"/>
                <w:noProof/>
              </w:rPr>
              <w:t>2.3.</w:t>
            </w:r>
            <w:r w:rsidR="00667B87">
              <w:rPr>
                <w:rFonts w:asciiTheme="minorHAnsi" w:eastAsiaTheme="minorEastAsia" w:hAnsiTheme="minorHAnsi" w:cstheme="minorBidi"/>
                <w:noProof/>
                <w:sz w:val="22"/>
                <w:lang w:val="sk-SK" w:eastAsia="sk-SK"/>
              </w:rPr>
              <w:tab/>
            </w:r>
            <w:r w:rsidR="00667B87" w:rsidRPr="00142DF4">
              <w:rPr>
                <w:rStyle w:val="Hypertextovprepojenie"/>
                <w:noProof/>
              </w:rPr>
              <w:t>Zařizovací předměty</w:t>
            </w:r>
            <w:r w:rsidR="00667B87">
              <w:rPr>
                <w:noProof/>
                <w:webHidden/>
              </w:rPr>
              <w:tab/>
            </w:r>
            <w:r w:rsidR="00667B87">
              <w:rPr>
                <w:noProof/>
                <w:webHidden/>
              </w:rPr>
              <w:fldChar w:fldCharType="begin"/>
            </w:r>
            <w:r w:rsidR="00667B87">
              <w:rPr>
                <w:noProof/>
                <w:webHidden/>
              </w:rPr>
              <w:instrText xml:space="preserve"> PAGEREF _Toc19716499 \h </w:instrText>
            </w:r>
            <w:r w:rsidR="00667B87">
              <w:rPr>
                <w:noProof/>
                <w:webHidden/>
              </w:rPr>
            </w:r>
            <w:r w:rsidR="00667B87">
              <w:rPr>
                <w:noProof/>
                <w:webHidden/>
              </w:rPr>
              <w:fldChar w:fldCharType="separate"/>
            </w:r>
            <w:r w:rsidR="00667B87">
              <w:rPr>
                <w:noProof/>
                <w:webHidden/>
              </w:rPr>
              <w:t>11</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00" w:history="1">
            <w:r w:rsidR="00667B87" w:rsidRPr="00142DF4">
              <w:rPr>
                <w:rStyle w:val="Hypertextovprepojenie"/>
                <w:noProof/>
              </w:rPr>
              <w:t>2.4.</w:t>
            </w:r>
            <w:r w:rsidR="00667B87">
              <w:rPr>
                <w:rFonts w:asciiTheme="minorHAnsi" w:eastAsiaTheme="minorEastAsia" w:hAnsiTheme="minorHAnsi" w:cstheme="minorBidi"/>
                <w:noProof/>
                <w:sz w:val="22"/>
                <w:lang w:val="sk-SK" w:eastAsia="sk-SK"/>
              </w:rPr>
              <w:tab/>
            </w:r>
            <w:r w:rsidR="00667B87" w:rsidRPr="00142DF4">
              <w:rPr>
                <w:rStyle w:val="Hypertextovprepojenie"/>
                <w:noProof/>
              </w:rPr>
              <w:t>Vnitřní dešťová kanalizace</w:t>
            </w:r>
            <w:r w:rsidR="00667B87">
              <w:rPr>
                <w:noProof/>
                <w:webHidden/>
              </w:rPr>
              <w:tab/>
            </w:r>
            <w:r w:rsidR="00667B87">
              <w:rPr>
                <w:noProof/>
                <w:webHidden/>
              </w:rPr>
              <w:fldChar w:fldCharType="begin"/>
            </w:r>
            <w:r w:rsidR="00667B87">
              <w:rPr>
                <w:noProof/>
                <w:webHidden/>
              </w:rPr>
              <w:instrText xml:space="preserve"> PAGEREF _Toc19716500 \h </w:instrText>
            </w:r>
            <w:r w:rsidR="00667B87">
              <w:rPr>
                <w:noProof/>
                <w:webHidden/>
              </w:rPr>
            </w:r>
            <w:r w:rsidR="00667B87">
              <w:rPr>
                <w:noProof/>
                <w:webHidden/>
              </w:rPr>
              <w:fldChar w:fldCharType="separate"/>
            </w:r>
            <w:r w:rsidR="00667B87">
              <w:rPr>
                <w:noProof/>
                <w:webHidden/>
              </w:rPr>
              <w:t>11</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01" w:history="1">
            <w:r w:rsidR="00667B87" w:rsidRPr="00142DF4">
              <w:rPr>
                <w:rStyle w:val="Hypertextovprepojenie"/>
                <w:noProof/>
              </w:rPr>
              <w:t>2.5.</w:t>
            </w:r>
            <w:r w:rsidR="00667B87">
              <w:rPr>
                <w:rFonts w:asciiTheme="minorHAnsi" w:eastAsiaTheme="minorEastAsia" w:hAnsiTheme="minorHAnsi" w:cstheme="minorBidi"/>
                <w:noProof/>
                <w:sz w:val="22"/>
                <w:lang w:val="sk-SK" w:eastAsia="sk-SK"/>
              </w:rPr>
              <w:tab/>
            </w:r>
            <w:r w:rsidR="00667B87" w:rsidRPr="00142DF4">
              <w:rPr>
                <w:rStyle w:val="Hypertextovprepojenie"/>
                <w:noProof/>
              </w:rPr>
              <w:t>Retence dešťových vod</w:t>
            </w:r>
            <w:r w:rsidR="00667B87">
              <w:rPr>
                <w:noProof/>
                <w:webHidden/>
              </w:rPr>
              <w:tab/>
            </w:r>
            <w:r w:rsidR="00667B87">
              <w:rPr>
                <w:noProof/>
                <w:webHidden/>
              </w:rPr>
              <w:fldChar w:fldCharType="begin"/>
            </w:r>
            <w:r w:rsidR="00667B87">
              <w:rPr>
                <w:noProof/>
                <w:webHidden/>
              </w:rPr>
              <w:instrText xml:space="preserve"> PAGEREF _Toc19716501 \h </w:instrText>
            </w:r>
            <w:r w:rsidR="00667B87">
              <w:rPr>
                <w:noProof/>
                <w:webHidden/>
              </w:rPr>
            </w:r>
            <w:r w:rsidR="00667B87">
              <w:rPr>
                <w:noProof/>
                <w:webHidden/>
              </w:rPr>
              <w:fldChar w:fldCharType="separate"/>
            </w:r>
            <w:r w:rsidR="00667B87">
              <w:rPr>
                <w:noProof/>
                <w:webHidden/>
              </w:rPr>
              <w:t>12</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02" w:history="1">
            <w:r w:rsidR="00667B87" w:rsidRPr="00142DF4">
              <w:rPr>
                <w:rStyle w:val="Hypertextovprepojenie"/>
                <w:noProof/>
              </w:rPr>
              <w:t>2.5.1.</w:t>
            </w:r>
            <w:r w:rsidR="00667B87">
              <w:rPr>
                <w:rFonts w:asciiTheme="minorHAnsi" w:eastAsiaTheme="minorEastAsia" w:hAnsiTheme="minorHAnsi" w:cstheme="minorBidi"/>
                <w:noProof/>
                <w:sz w:val="22"/>
                <w:lang w:val="sk-SK" w:eastAsia="sk-SK"/>
              </w:rPr>
              <w:tab/>
            </w:r>
            <w:r w:rsidR="00667B87" w:rsidRPr="00142DF4">
              <w:rPr>
                <w:rStyle w:val="Hypertextovprepojenie"/>
                <w:noProof/>
              </w:rPr>
              <w:t>Výpočet povrchového odtoku</w:t>
            </w:r>
            <w:r w:rsidR="00667B87">
              <w:rPr>
                <w:noProof/>
                <w:webHidden/>
              </w:rPr>
              <w:tab/>
            </w:r>
            <w:r w:rsidR="00667B87">
              <w:rPr>
                <w:noProof/>
                <w:webHidden/>
              </w:rPr>
              <w:fldChar w:fldCharType="begin"/>
            </w:r>
            <w:r w:rsidR="00667B87">
              <w:rPr>
                <w:noProof/>
                <w:webHidden/>
              </w:rPr>
              <w:instrText xml:space="preserve"> PAGEREF _Toc19716502 \h </w:instrText>
            </w:r>
            <w:r w:rsidR="00667B87">
              <w:rPr>
                <w:noProof/>
                <w:webHidden/>
              </w:rPr>
            </w:r>
            <w:r w:rsidR="00667B87">
              <w:rPr>
                <w:noProof/>
                <w:webHidden/>
              </w:rPr>
              <w:fldChar w:fldCharType="separate"/>
            </w:r>
            <w:r w:rsidR="00667B87">
              <w:rPr>
                <w:noProof/>
                <w:webHidden/>
              </w:rPr>
              <w:t>12</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03" w:history="1">
            <w:r w:rsidR="00667B87" w:rsidRPr="00142DF4">
              <w:rPr>
                <w:rStyle w:val="Hypertextovprepojenie"/>
                <w:noProof/>
              </w:rPr>
              <w:t>2.5.2.</w:t>
            </w:r>
            <w:r w:rsidR="00667B87">
              <w:rPr>
                <w:rFonts w:asciiTheme="minorHAnsi" w:eastAsiaTheme="minorEastAsia" w:hAnsiTheme="minorHAnsi" w:cstheme="minorBidi"/>
                <w:noProof/>
                <w:sz w:val="22"/>
                <w:lang w:val="sk-SK" w:eastAsia="sk-SK"/>
              </w:rPr>
              <w:tab/>
            </w:r>
            <w:r w:rsidR="00667B87" w:rsidRPr="00142DF4">
              <w:rPr>
                <w:rStyle w:val="Hypertextovprepojenie"/>
                <w:noProof/>
              </w:rPr>
              <w:t>Výpočet objemu retenční nádrže</w:t>
            </w:r>
            <w:r w:rsidR="00667B87">
              <w:rPr>
                <w:noProof/>
                <w:webHidden/>
              </w:rPr>
              <w:tab/>
            </w:r>
            <w:r w:rsidR="00667B87">
              <w:rPr>
                <w:noProof/>
                <w:webHidden/>
              </w:rPr>
              <w:fldChar w:fldCharType="begin"/>
            </w:r>
            <w:r w:rsidR="00667B87">
              <w:rPr>
                <w:noProof/>
                <w:webHidden/>
              </w:rPr>
              <w:instrText xml:space="preserve"> PAGEREF _Toc19716503 \h </w:instrText>
            </w:r>
            <w:r w:rsidR="00667B87">
              <w:rPr>
                <w:noProof/>
                <w:webHidden/>
              </w:rPr>
            </w:r>
            <w:r w:rsidR="00667B87">
              <w:rPr>
                <w:noProof/>
                <w:webHidden/>
              </w:rPr>
              <w:fldChar w:fldCharType="separate"/>
            </w:r>
            <w:r w:rsidR="00667B87">
              <w:rPr>
                <w:noProof/>
                <w:webHidden/>
              </w:rPr>
              <w:t>13</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04" w:history="1">
            <w:r w:rsidR="00667B87" w:rsidRPr="00142DF4">
              <w:rPr>
                <w:rStyle w:val="Hypertextovprepojenie"/>
                <w:noProof/>
              </w:rPr>
              <w:t>2.5.3.</w:t>
            </w:r>
            <w:r w:rsidR="00667B87">
              <w:rPr>
                <w:rFonts w:asciiTheme="minorHAnsi" w:eastAsiaTheme="minorEastAsia" w:hAnsiTheme="minorHAnsi" w:cstheme="minorBidi"/>
                <w:noProof/>
                <w:sz w:val="22"/>
                <w:lang w:val="sk-SK" w:eastAsia="sk-SK"/>
              </w:rPr>
              <w:tab/>
            </w:r>
            <w:r w:rsidR="00667B87" w:rsidRPr="00142DF4">
              <w:rPr>
                <w:rStyle w:val="Hypertextovprepojenie"/>
                <w:noProof/>
              </w:rPr>
              <w:t>Shrnutí</w:t>
            </w:r>
            <w:r w:rsidR="00667B87">
              <w:rPr>
                <w:noProof/>
                <w:webHidden/>
              </w:rPr>
              <w:tab/>
            </w:r>
            <w:r w:rsidR="00667B87">
              <w:rPr>
                <w:noProof/>
                <w:webHidden/>
              </w:rPr>
              <w:fldChar w:fldCharType="begin"/>
            </w:r>
            <w:r w:rsidR="00667B87">
              <w:rPr>
                <w:noProof/>
                <w:webHidden/>
              </w:rPr>
              <w:instrText xml:space="preserve"> PAGEREF _Toc19716504 \h </w:instrText>
            </w:r>
            <w:r w:rsidR="00667B87">
              <w:rPr>
                <w:noProof/>
                <w:webHidden/>
              </w:rPr>
            </w:r>
            <w:r w:rsidR="00667B87">
              <w:rPr>
                <w:noProof/>
                <w:webHidden/>
              </w:rPr>
              <w:fldChar w:fldCharType="separate"/>
            </w:r>
            <w:r w:rsidR="00667B87">
              <w:rPr>
                <w:noProof/>
                <w:webHidden/>
              </w:rPr>
              <w:t>14</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05" w:history="1">
            <w:r w:rsidR="00667B87" w:rsidRPr="00142DF4">
              <w:rPr>
                <w:rStyle w:val="Hypertextovprepojenie"/>
                <w:noProof/>
              </w:rPr>
              <w:t>2.6.</w:t>
            </w:r>
            <w:r w:rsidR="00667B87">
              <w:rPr>
                <w:rFonts w:asciiTheme="minorHAnsi" w:eastAsiaTheme="minorEastAsia" w:hAnsiTheme="minorHAnsi" w:cstheme="minorBidi"/>
                <w:noProof/>
                <w:sz w:val="22"/>
                <w:lang w:val="sk-SK" w:eastAsia="sk-SK"/>
              </w:rPr>
              <w:tab/>
            </w:r>
            <w:r w:rsidR="00667B87" w:rsidRPr="00142DF4">
              <w:rPr>
                <w:rStyle w:val="Hypertextovprepojenie"/>
                <w:noProof/>
              </w:rPr>
              <w:t>Akumulace dešťové vody</w:t>
            </w:r>
            <w:r w:rsidR="00667B87">
              <w:rPr>
                <w:noProof/>
                <w:webHidden/>
              </w:rPr>
              <w:tab/>
            </w:r>
            <w:r w:rsidR="00667B87">
              <w:rPr>
                <w:noProof/>
                <w:webHidden/>
              </w:rPr>
              <w:fldChar w:fldCharType="begin"/>
            </w:r>
            <w:r w:rsidR="00667B87">
              <w:rPr>
                <w:noProof/>
                <w:webHidden/>
              </w:rPr>
              <w:instrText xml:space="preserve"> PAGEREF _Toc19716505 \h </w:instrText>
            </w:r>
            <w:r w:rsidR="00667B87">
              <w:rPr>
                <w:noProof/>
                <w:webHidden/>
              </w:rPr>
            </w:r>
            <w:r w:rsidR="00667B87">
              <w:rPr>
                <w:noProof/>
                <w:webHidden/>
              </w:rPr>
              <w:fldChar w:fldCharType="separate"/>
            </w:r>
            <w:r w:rsidR="00667B87">
              <w:rPr>
                <w:noProof/>
                <w:webHidden/>
              </w:rPr>
              <w:t>14</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06" w:history="1">
            <w:r w:rsidR="00667B87" w:rsidRPr="00142DF4">
              <w:rPr>
                <w:rStyle w:val="Hypertextovprepojenie"/>
                <w:noProof/>
              </w:rPr>
              <w:t>2.7.</w:t>
            </w:r>
            <w:r w:rsidR="00667B87">
              <w:rPr>
                <w:rFonts w:asciiTheme="minorHAnsi" w:eastAsiaTheme="minorEastAsia" w:hAnsiTheme="minorHAnsi" w:cstheme="minorBidi"/>
                <w:noProof/>
                <w:sz w:val="22"/>
                <w:lang w:val="sk-SK" w:eastAsia="sk-SK"/>
              </w:rPr>
              <w:tab/>
            </w:r>
            <w:r w:rsidR="00667B87" w:rsidRPr="00142DF4">
              <w:rPr>
                <w:rStyle w:val="Hypertextovprepojenie"/>
                <w:noProof/>
              </w:rPr>
              <w:t>Ochrana vnitřního vodovodu</w:t>
            </w:r>
            <w:r w:rsidR="00667B87">
              <w:rPr>
                <w:noProof/>
                <w:webHidden/>
              </w:rPr>
              <w:tab/>
            </w:r>
            <w:r w:rsidR="00667B87">
              <w:rPr>
                <w:noProof/>
                <w:webHidden/>
              </w:rPr>
              <w:fldChar w:fldCharType="begin"/>
            </w:r>
            <w:r w:rsidR="00667B87">
              <w:rPr>
                <w:noProof/>
                <w:webHidden/>
              </w:rPr>
              <w:instrText xml:space="preserve"> PAGEREF _Toc19716506 \h </w:instrText>
            </w:r>
            <w:r w:rsidR="00667B87">
              <w:rPr>
                <w:noProof/>
                <w:webHidden/>
              </w:rPr>
            </w:r>
            <w:r w:rsidR="00667B87">
              <w:rPr>
                <w:noProof/>
                <w:webHidden/>
              </w:rPr>
              <w:fldChar w:fldCharType="separate"/>
            </w:r>
            <w:r w:rsidR="00667B87">
              <w:rPr>
                <w:noProof/>
                <w:webHidden/>
              </w:rPr>
              <w:t>15</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07" w:history="1">
            <w:r w:rsidR="00667B87" w:rsidRPr="00142DF4">
              <w:rPr>
                <w:rStyle w:val="Hypertextovprepojenie"/>
                <w:noProof/>
              </w:rPr>
              <w:t>3.</w:t>
            </w:r>
            <w:r w:rsidR="00667B87">
              <w:rPr>
                <w:rFonts w:asciiTheme="minorHAnsi" w:eastAsiaTheme="minorEastAsia" w:hAnsiTheme="minorHAnsi" w:cstheme="minorBidi"/>
                <w:noProof/>
                <w:sz w:val="22"/>
                <w:lang w:val="sk-SK" w:eastAsia="sk-SK"/>
              </w:rPr>
              <w:tab/>
            </w:r>
            <w:r w:rsidR="00667B87" w:rsidRPr="00142DF4">
              <w:rPr>
                <w:rStyle w:val="Hypertextovprepojenie"/>
                <w:noProof/>
              </w:rPr>
              <w:t>Požadavky na ostatní profese</w:t>
            </w:r>
            <w:r w:rsidR="00667B87">
              <w:rPr>
                <w:noProof/>
                <w:webHidden/>
              </w:rPr>
              <w:tab/>
            </w:r>
            <w:r w:rsidR="00667B87">
              <w:rPr>
                <w:noProof/>
                <w:webHidden/>
              </w:rPr>
              <w:fldChar w:fldCharType="begin"/>
            </w:r>
            <w:r w:rsidR="00667B87">
              <w:rPr>
                <w:noProof/>
                <w:webHidden/>
              </w:rPr>
              <w:instrText xml:space="preserve"> PAGEREF _Toc19716507 \h </w:instrText>
            </w:r>
            <w:r w:rsidR="00667B87">
              <w:rPr>
                <w:noProof/>
                <w:webHidden/>
              </w:rPr>
            </w:r>
            <w:r w:rsidR="00667B87">
              <w:rPr>
                <w:noProof/>
                <w:webHidden/>
              </w:rPr>
              <w:fldChar w:fldCharType="separate"/>
            </w:r>
            <w:r w:rsidR="00667B87">
              <w:rPr>
                <w:noProof/>
                <w:webHidden/>
              </w:rPr>
              <w:t>15</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08" w:history="1">
            <w:r w:rsidR="00667B87" w:rsidRPr="00142DF4">
              <w:rPr>
                <w:rStyle w:val="Hypertextovprepojenie"/>
                <w:noProof/>
              </w:rPr>
              <w:t>3.1.</w:t>
            </w:r>
            <w:r w:rsidR="00667B87">
              <w:rPr>
                <w:rFonts w:asciiTheme="minorHAnsi" w:eastAsiaTheme="minorEastAsia" w:hAnsiTheme="minorHAnsi" w:cstheme="minorBidi"/>
                <w:noProof/>
                <w:sz w:val="22"/>
                <w:lang w:val="sk-SK" w:eastAsia="sk-SK"/>
              </w:rPr>
              <w:tab/>
            </w:r>
            <w:r w:rsidR="00667B87" w:rsidRPr="00142DF4">
              <w:rPr>
                <w:rStyle w:val="Hypertextovprepojenie"/>
                <w:noProof/>
              </w:rPr>
              <w:t>Stavební část</w:t>
            </w:r>
            <w:r w:rsidR="00667B87">
              <w:rPr>
                <w:noProof/>
                <w:webHidden/>
              </w:rPr>
              <w:tab/>
            </w:r>
            <w:r w:rsidR="00667B87">
              <w:rPr>
                <w:noProof/>
                <w:webHidden/>
              </w:rPr>
              <w:fldChar w:fldCharType="begin"/>
            </w:r>
            <w:r w:rsidR="00667B87">
              <w:rPr>
                <w:noProof/>
                <w:webHidden/>
              </w:rPr>
              <w:instrText xml:space="preserve"> PAGEREF _Toc19716508 \h </w:instrText>
            </w:r>
            <w:r w:rsidR="00667B87">
              <w:rPr>
                <w:noProof/>
                <w:webHidden/>
              </w:rPr>
            </w:r>
            <w:r w:rsidR="00667B87">
              <w:rPr>
                <w:noProof/>
                <w:webHidden/>
              </w:rPr>
              <w:fldChar w:fldCharType="separate"/>
            </w:r>
            <w:r w:rsidR="00667B87">
              <w:rPr>
                <w:noProof/>
                <w:webHidden/>
              </w:rPr>
              <w:t>15</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09" w:history="1">
            <w:r w:rsidR="00667B87" w:rsidRPr="00142DF4">
              <w:rPr>
                <w:rStyle w:val="Hypertextovprepojenie"/>
                <w:noProof/>
              </w:rPr>
              <w:t>3.2.</w:t>
            </w:r>
            <w:r w:rsidR="00667B87">
              <w:rPr>
                <w:rFonts w:asciiTheme="minorHAnsi" w:eastAsiaTheme="minorEastAsia" w:hAnsiTheme="minorHAnsi" w:cstheme="minorBidi"/>
                <w:noProof/>
                <w:sz w:val="22"/>
                <w:lang w:val="sk-SK" w:eastAsia="sk-SK"/>
              </w:rPr>
              <w:tab/>
            </w:r>
            <w:r w:rsidR="00667B87" w:rsidRPr="00142DF4">
              <w:rPr>
                <w:rStyle w:val="Hypertextovprepojenie"/>
                <w:noProof/>
              </w:rPr>
              <w:t>Elektro</w:t>
            </w:r>
            <w:r w:rsidR="00667B87">
              <w:rPr>
                <w:noProof/>
                <w:webHidden/>
              </w:rPr>
              <w:tab/>
            </w:r>
            <w:r w:rsidR="00667B87">
              <w:rPr>
                <w:noProof/>
                <w:webHidden/>
              </w:rPr>
              <w:fldChar w:fldCharType="begin"/>
            </w:r>
            <w:r w:rsidR="00667B87">
              <w:rPr>
                <w:noProof/>
                <w:webHidden/>
              </w:rPr>
              <w:instrText xml:space="preserve"> PAGEREF _Toc19716509 \h </w:instrText>
            </w:r>
            <w:r w:rsidR="00667B87">
              <w:rPr>
                <w:noProof/>
                <w:webHidden/>
              </w:rPr>
            </w:r>
            <w:r w:rsidR="00667B87">
              <w:rPr>
                <w:noProof/>
                <w:webHidden/>
              </w:rPr>
              <w:fldChar w:fldCharType="separate"/>
            </w:r>
            <w:r w:rsidR="00667B87">
              <w:rPr>
                <w:noProof/>
                <w:webHidden/>
              </w:rPr>
              <w:t>15</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10" w:history="1">
            <w:r w:rsidR="00667B87" w:rsidRPr="00142DF4">
              <w:rPr>
                <w:rStyle w:val="Hypertextovprepojenie"/>
                <w:noProof/>
              </w:rPr>
              <w:t>3.3.</w:t>
            </w:r>
            <w:r w:rsidR="00667B87">
              <w:rPr>
                <w:rFonts w:asciiTheme="minorHAnsi" w:eastAsiaTheme="minorEastAsia" w:hAnsiTheme="minorHAnsi" w:cstheme="minorBidi"/>
                <w:noProof/>
                <w:sz w:val="22"/>
                <w:lang w:val="sk-SK" w:eastAsia="sk-SK"/>
              </w:rPr>
              <w:tab/>
            </w:r>
            <w:r w:rsidR="00667B87" w:rsidRPr="00142DF4">
              <w:rPr>
                <w:rStyle w:val="Hypertextovprepojenie"/>
                <w:noProof/>
              </w:rPr>
              <w:t>MAR</w:t>
            </w:r>
            <w:r w:rsidR="00667B87">
              <w:rPr>
                <w:noProof/>
                <w:webHidden/>
              </w:rPr>
              <w:tab/>
            </w:r>
            <w:r w:rsidR="00667B87">
              <w:rPr>
                <w:noProof/>
                <w:webHidden/>
              </w:rPr>
              <w:fldChar w:fldCharType="begin"/>
            </w:r>
            <w:r w:rsidR="00667B87">
              <w:rPr>
                <w:noProof/>
                <w:webHidden/>
              </w:rPr>
              <w:instrText xml:space="preserve"> PAGEREF _Toc19716510 \h </w:instrText>
            </w:r>
            <w:r w:rsidR="00667B87">
              <w:rPr>
                <w:noProof/>
                <w:webHidden/>
              </w:rPr>
            </w:r>
            <w:r w:rsidR="00667B87">
              <w:rPr>
                <w:noProof/>
                <w:webHidden/>
              </w:rPr>
              <w:fldChar w:fldCharType="separate"/>
            </w:r>
            <w:r w:rsidR="00667B87">
              <w:rPr>
                <w:noProof/>
                <w:webHidden/>
              </w:rPr>
              <w:t>15</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11" w:history="1">
            <w:r w:rsidR="00667B87" w:rsidRPr="00142DF4">
              <w:rPr>
                <w:rStyle w:val="Hypertextovprepojenie"/>
                <w:noProof/>
              </w:rPr>
              <w:t>4.</w:t>
            </w:r>
            <w:r w:rsidR="00667B87">
              <w:rPr>
                <w:rFonts w:asciiTheme="minorHAnsi" w:eastAsiaTheme="minorEastAsia" w:hAnsiTheme="minorHAnsi" w:cstheme="minorBidi"/>
                <w:noProof/>
                <w:sz w:val="22"/>
                <w:lang w:val="sk-SK" w:eastAsia="sk-SK"/>
              </w:rPr>
              <w:tab/>
            </w:r>
            <w:r w:rsidR="00667B87" w:rsidRPr="00142DF4">
              <w:rPr>
                <w:rStyle w:val="Hypertextovprepojenie"/>
                <w:noProof/>
              </w:rPr>
              <w:t>Zkoušky na kanalizaci</w:t>
            </w:r>
            <w:r w:rsidR="00667B87">
              <w:rPr>
                <w:noProof/>
                <w:webHidden/>
              </w:rPr>
              <w:tab/>
            </w:r>
            <w:r w:rsidR="00667B87">
              <w:rPr>
                <w:noProof/>
                <w:webHidden/>
              </w:rPr>
              <w:fldChar w:fldCharType="begin"/>
            </w:r>
            <w:r w:rsidR="00667B87">
              <w:rPr>
                <w:noProof/>
                <w:webHidden/>
              </w:rPr>
              <w:instrText xml:space="preserve"> PAGEREF _Toc19716511 \h </w:instrText>
            </w:r>
            <w:r w:rsidR="00667B87">
              <w:rPr>
                <w:noProof/>
                <w:webHidden/>
              </w:rPr>
            </w:r>
            <w:r w:rsidR="00667B87">
              <w:rPr>
                <w:noProof/>
                <w:webHidden/>
              </w:rPr>
              <w:fldChar w:fldCharType="separate"/>
            </w:r>
            <w:r w:rsidR="00667B87">
              <w:rPr>
                <w:noProof/>
                <w:webHidden/>
              </w:rPr>
              <w:t>16</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12" w:history="1">
            <w:r w:rsidR="00667B87" w:rsidRPr="00142DF4">
              <w:rPr>
                <w:rStyle w:val="Hypertextovprepojenie"/>
                <w:noProof/>
              </w:rPr>
              <w:t>4.1.</w:t>
            </w:r>
            <w:r w:rsidR="00667B87">
              <w:rPr>
                <w:rFonts w:asciiTheme="minorHAnsi" w:eastAsiaTheme="minorEastAsia" w:hAnsiTheme="minorHAnsi" w:cstheme="minorBidi"/>
                <w:noProof/>
                <w:sz w:val="22"/>
                <w:lang w:val="sk-SK" w:eastAsia="sk-SK"/>
              </w:rPr>
              <w:tab/>
            </w:r>
            <w:r w:rsidR="00667B87" w:rsidRPr="00142DF4">
              <w:rPr>
                <w:rStyle w:val="Hypertextovprepojenie"/>
                <w:noProof/>
              </w:rPr>
              <w:t>Měření příčné deformace potrubí</w:t>
            </w:r>
            <w:r w:rsidR="00667B87">
              <w:rPr>
                <w:noProof/>
                <w:webHidden/>
              </w:rPr>
              <w:tab/>
            </w:r>
            <w:r w:rsidR="00667B87">
              <w:rPr>
                <w:noProof/>
                <w:webHidden/>
              </w:rPr>
              <w:fldChar w:fldCharType="begin"/>
            </w:r>
            <w:r w:rsidR="00667B87">
              <w:rPr>
                <w:noProof/>
                <w:webHidden/>
              </w:rPr>
              <w:instrText xml:space="preserve"> PAGEREF _Toc19716512 \h </w:instrText>
            </w:r>
            <w:r w:rsidR="00667B87">
              <w:rPr>
                <w:noProof/>
                <w:webHidden/>
              </w:rPr>
            </w:r>
            <w:r w:rsidR="00667B87">
              <w:rPr>
                <w:noProof/>
                <w:webHidden/>
              </w:rPr>
              <w:fldChar w:fldCharType="separate"/>
            </w:r>
            <w:r w:rsidR="00667B87">
              <w:rPr>
                <w:noProof/>
                <w:webHidden/>
              </w:rPr>
              <w:t>16</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13" w:history="1">
            <w:r w:rsidR="00667B87" w:rsidRPr="00142DF4">
              <w:rPr>
                <w:rStyle w:val="Hypertextovprepojenie"/>
                <w:noProof/>
              </w:rPr>
              <w:t>4.2.</w:t>
            </w:r>
            <w:r w:rsidR="00667B87">
              <w:rPr>
                <w:rFonts w:asciiTheme="minorHAnsi" w:eastAsiaTheme="minorEastAsia" w:hAnsiTheme="minorHAnsi" w:cstheme="minorBidi"/>
                <w:noProof/>
                <w:sz w:val="22"/>
                <w:lang w:val="sk-SK" w:eastAsia="sk-SK"/>
              </w:rPr>
              <w:tab/>
            </w:r>
            <w:r w:rsidR="00667B87" w:rsidRPr="00142DF4">
              <w:rPr>
                <w:rStyle w:val="Hypertextovprepojenie"/>
                <w:noProof/>
              </w:rPr>
              <w:t>Zkouška těsnosti kanalizace vodou</w:t>
            </w:r>
            <w:r w:rsidR="00667B87">
              <w:rPr>
                <w:noProof/>
                <w:webHidden/>
              </w:rPr>
              <w:tab/>
            </w:r>
            <w:r w:rsidR="00667B87">
              <w:rPr>
                <w:noProof/>
                <w:webHidden/>
              </w:rPr>
              <w:fldChar w:fldCharType="begin"/>
            </w:r>
            <w:r w:rsidR="00667B87">
              <w:rPr>
                <w:noProof/>
                <w:webHidden/>
              </w:rPr>
              <w:instrText xml:space="preserve"> PAGEREF _Toc19716513 \h </w:instrText>
            </w:r>
            <w:r w:rsidR="00667B87">
              <w:rPr>
                <w:noProof/>
                <w:webHidden/>
              </w:rPr>
            </w:r>
            <w:r w:rsidR="00667B87">
              <w:rPr>
                <w:noProof/>
                <w:webHidden/>
              </w:rPr>
              <w:fldChar w:fldCharType="separate"/>
            </w:r>
            <w:r w:rsidR="00667B87">
              <w:rPr>
                <w:noProof/>
                <w:webHidden/>
              </w:rPr>
              <w:t>16</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14" w:history="1">
            <w:r w:rsidR="00667B87" w:rsidRPr="00142DF4">
              <w:rPr>
                <w:rStyle w:val="Hypertextovprepojenie"/>
                <w:noProof/>
              </w:rPr>
              <w:t>4.3.</w:t>
            </w:r>
            <w:r w:rsidR="00667B87">
              <w:rPr>
                <w:rFonts w:asciiTheme="minorHAnsi" w:eastAsiaTheme="minorEastAsia" w:hAnsiTheme="minorHAnsi" w:cstheme="minorBidi"/>
                <w:noProof/>
                <w:sz w:val="22"/>
                <w:lang w:val="sk-SK" w:eastAsia="sk-SK"/>
              </w:rPr>
              <w:tab/>
            </w:r>
            <w:r w:rsidR="00667B87" w:rsidRPr="00142DF4">
              <w:rPr>
                <w:rStyle w:val="Hypertextovprepojenie"/>
                <w:noProof/>
              </w:rPr>
              <w:t>Zkoušení kanalizace</w:t>
            </w:r>
            <w:r w:rsidR="00667B87">
              <w:rPr>
                <w:noProof/>
                <w:webHidden/>
              </w:rPr>
              <w:tab/>
            </w:r>
            <w:r w:rsidR="00667B87">
              <w:rPr>
                <w:noProof/>
                <w:webHidden/>
              </w:rPr>
              <w:fldChar w:fldCharType="begin"/>
            </w:r>
            <w:r w:rsidR="00667B87">
              <w:rPr>
                <w:noProof/>
                <w:webHidden/>
              </w:rPr>
              <w:instrText xml:space="preserve"> PAGEREF _Toc19716514 \h </w:instrText>
            </w:r>
            <w:r w:rsidR="00667B87">
              <w:rPr>
                <w:noProof/>
                <w:webHidden/>
              </w:rPr>
            </w:r>
            <w:r w:rsidR="00667B87">
              <w:rPr>
                <w:noProof/>
                <w:webHidden/>
              </w:rPr>
              <w:fldChar w:fldCharType="separate"/>
            </w:r>
            <w:r w:rsidR="00667B87">
              <w:rPr>
                <w:noProof/>
                <w:webHidden/>
              </w:rPr>
              <w:t>17</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15" w:history="1">
            <w:r w:rsidR="00667B87" w:rsidRPr="00142DF4">
              <w:rPr>
                <w:rStyle w:val="Hypertextovprepojenie"/>
                <w:noProof/>
              </w:rPr>
              <w:t>4.4.</w:t>
            </w:r>
            <w:r w:rsidR="00667B87">
              <w:rPr>
                <w:rFonts w:asciiTheme="minorHAnsi" w:eastAsiaTheme="minorEastAsia" w:hAnsiTheme="minorHAnsi" w:cstheme="minorBidi"/>
                <w:noProof/>
                <w:sz w:val="22"/>
                <w:lang w:val="sk-SK" w:eastAsia="sk-SK"/>
              </w:rPr>
              <w:tab/>
            </w:r>
            <w:r w:rsidR="00667B87" w:rsidRPr="00142DF4">
              <w:rPr>
                <w:rStyle w:val="Hypertextovprepojenie"/>
                <w:noProof/>
              </w:rPr>
              <w:t>Přejímka kanalizace</w:t>
            </w:r>
            <w:r w:rsidR="00667B87">
              <w:rPr>
                <w:noProof/>
                <w:webHidden/>
              </w:rPr>
              <w:tab/>
            </w:r>
            <w:r w:rsidR="00667B87">
              <w:rPr>
                <w:noProof/>
                <w:webHidden/>
              </w:rPr>
              <w:fldChar w:fldCharType="begin"/>
            </w:r>
            <w:r w:rsidR="00667B87">
              <w:rPr>
                <w:noProof/>
                <w:webHidden/>
              </w:rPr>
              <w:instrText xml:space="preserve"> PAGEREF _Toc19716515 \h </w:instrText>
            </w:r>
            <w:r w:rsidR="00667B87">
              <w:rPr>
                <w:noProof/>
                <w:webHidden/>
              </w:rPr>
            </w:r>
            <w:r w:rsidR="00667B87">
              <w:rPr>
                <w:noProof/>
                <w:webHidden/>
              </w:rPr>
              <w:fldChar w:fldCharType="separate"/>
            </w:r>
            <w:r w:rsidR="00667B87">
              <w:rPr>
                <w:noProof/>
                <w:webHidden/>
              </w:rPr>
              <w:t>18</w:t>
            </w:r>
            <w:r w:rsidR="00667B87">
              <w:rPr>
                <w:noProof/>
                <w:webHidden/>
              </w:rPr>
              <w:fldChar w:fldCharType="end"/>
            </w:r>
          </w:hyperlink>
        </w:p>
        <w:p w:rsidR="00667B87" w:rsidRDefault="00394664">
          <w:pPr>
            <w:pStyle w:val="Obsah1"/>
            <w:rPr>
              <w:rFonts w:asciiTheme="minorHAnsi" w:eastAsiaTheme="minorEastAsia" w:hAnsiTheme="minorHAnsi" w:cstheme="minorBidi"/>
              <w:noProof/>
              <w:sz w:val="22"/>
              <w:lang w:val="sk-SK" w:eastAsia="sk-SK"/>
            </w:rPr>
          </w:pPr>
          <w:hyperlink w:anchor="_Toc19716516" w:history="1">
            <w:r w:rsidR="00667B87" w:rsidRPr="00142DF4">
              <w:rPr>
                <w:rStyle w:val="Hypertextovprepojenie"/>
                <w:noProof/>
              </w:rPr>
              <w:t>5.</w:t>
            </w:r>
            <w:r w:rsidR="00667B87">
              <w:rPr>
                <w:rFonts w:asciiTheme="minorHAnsi" w:eastAsiaTheme="minorEastAsia" w:hAnsiTheme="minorHAnsi" w:cstheme="minorBidi"/>
                <w:noProof/>
                <w:sz w:val="22"/>
                <w:lang w:val="sk-SK" w:eastAsia="sk-SK"/>
              </w:rPr>
              <w:tab/>
            </w:r>
            <w:r w:rsidR="00667B87" w:rsidRPr="00142DF4">
              <w:rPr>
                <w:rStyle w:val="Hypertextovprepojenie"/>
                <w:noProof/>
              </w:rPr>
              <w:t>Přílohy</w:t>
            </w:r>
            <w:r w:rsidR="00667B87">
              <w:rPr>
                <w:noProof/>
                <w:webHidden/>
              </w:rPr>
              <w:tab/>
            </w:r>
            <w:r w:rsidR="00667B87">
              <w:rPr>
                <w:noProof/>
                <w:webHidden/>
              </w:rPr>
              <w:fldChar w:fldCharType="begin"/>
            </w:r>
            <w:r w:rsidR="00667B87">
              <w:rPr>
                <w:noProof/>
                <w:webHidden/>
              </w:rPr>
              <w:instrText xml:space="preserve"> PAGEREF _Toc19716516 \h </w:instrText>
            </w:r>
            <w:r w:rsidR="00667B87">
              <w:rPr>
                <w:noProof/>
                <w:webHidden/>
              </w:rPr>
            </w:r>
            <w:r w:rsidR="00667B87">
              <w:rPr>
                <w:noProof/>
                <w:webHidden/>
              </w:rPr>
              <w:fldChar w:fldCharType="separate"/>
            </w:r>
            <w:r w:rsidR="00667B87">
              <w:rPr>
                <w:noProof/>
                <w:webHidden/>
              </w:rPr>
              <w:t>19</w:t>
            </w:r>
            <w:r w:rsidR="00667B87">
              <w:rPr>
                <w:noProof/>
                <w:webHidden/>
              </w:rPr>
              <w:fldChar w:fldCharType="end"/>
            </w:r>
          </w:hyperlink>
        </w:p>
        <w:p w:rsidR="008E4396" w:rsidRPr="007B11D3" w:rsidRDefault="009D3491" w:rsidP="008E4396">
          <w:pPr>
            <w:ind w:firstLine="0"/>
          </w:pPr>
          <w:r w:rsidRPr="007B11D3">
            <w:fldChar w:fldCharType="end"/>
          </w:r>
        </w:p>
        <w:p w:rsidR="008E4396" w:rsidRPr="007B11D3" w:rsidRDefault="00394664" w:rsidP="008E4396">
          <w:pPr>
            <w:ind w:firstLine="0"/>
          </w:pPr>
        </w:p>
      </w:sdtContent>
    </w:sdt>
    <w:bookmarkEnd w:id="1" w:displacedByCustomXml="prev"/>
    <w:p w:rsidR="00394664" w:rsidRDefault="00394664">
      <w:pPr>
        <w:spacing w:after="200" w:line="276" w:lineRule="auto"/>
        <w:ind w:firstLine="0"/>
        <w:jc w:val="left"/>
        <w:rPr>
          <w:rFonts w:asciiTheme="majorHAnsi" w:eastAsiaTheme="majorEastAsia" w:hAnsiTheme="majorHAnsi" w:cstheme="majorBidi"/>
          <w:b/>
          <w:bCs/>
          <w:color w:val="365F91" w:themeColor="accent1" w:themeShade="BF"/>
          <w:sz w:val="28"/>
          <w:szCs w:val="28"/>
        </w:rPr>
      </w:pPr>
      <w:bookmarkStart w:id="2" w:name="_Toc19716486"/>
      <w:r>
        <w:br w:type="page"/>
      </w:r>
    </w:p>
    <w:p w:rsidR="003139A2" w:rsidRPr="007B11D3" w:rsidRDefault="00142613" w:rsidP="00DC6484">
      <w:pPr>
        <w:pStyle w:val="Nadpis1"/>
        <w:ind w:firstLine="0"/>
      </w:pPr>
      <w:r w:rsidRPr="007B11D3">
        <w:lastRenderedPageBreak/>
        <w:t>Úvod</w:t>
      </w:r>
      <w:bookmarkEnd w:id="2"/>
    </w:p>
    <w:p w:rsidR="00DF0495" w:rsidRDefault="00667B87" w:rsidP="00394664">
      <w:pPr>
        <w:autoSpaceDE w:val="0"/>
        <w:autoSpaceDN w:val="0"/>
        <w:adjustRightInd w:val="0"/>
        <w:rPr>
          <w:szCs w:val="24"/>
        </w:rPr>
      </w:pPr>
      <w:r>
        <w:rPr>
          <w:szCs w:val="24"/>
        </w:rPr>
        <w:t xml:space="preserve">Projektová dokumentace je vypracovaná v úrovni prováděcího </w:t>
      </w:r>
      <w:r w:rsidR="00EE594B">
        <w:rPr>
          <w:szCs w:val="24"/>
        </w:rPr>
        <w:t>projektu</w:t>
      </w:r>
      <w:r>
        <w:rPr>
          <w:szCs w:val="24"/>
        </w:rPr>
        <w:t xml:space="preserve"> </w:t>
      </w:r>
      <w:r w:rsidR="00EE594B">
        <w:rPr>
          <w:szCs w:val="24"/>
        </w:rPr>
        <w:t>přípravných</w:t>
      </w:r>
      <w:r>
        <w:rPr>
          <w:szCs w:val="24"/>
        </w:rPr>
        <w:t xml:space="preserve"> prací. V té</w:t>
      </w:r>
      <w:r w:rsidR="00EE594B">
        <w:rPr>
          <w:szCs w:val="24"/>
        </w:rPr>
        <w:t>t</w:t>
      </w:r>
      <w:r>
        <w:rPr>
          <w:szCs w:val="24"/>
        </w:rPr>
        <w:t>o úrovni se řeší venkovní rozvody vodovodu, vodovodu pro využití dešťové vody, kanalizace splaškové a dešťové a rozvodu plynu. Dále</w:t>
      </w:r>
      <w:r w:rsidR="00EE594B">
        <w:rPr>
          <w:szCs w:val="24"/>
        </w:rPr>
        <w:t xml:space="preserve"> budou v této fázi</w:t>
      </w:r>
      <w:r>
        <w:rPr>
          <w:szCs w:val="24"/>
        </w:rPr>
        <w:t xml:space="preserve"> řešeny retenční</w:t>
      </w:r>
      <w:r w:rsidR="00EE594B">
        <w:rPr>
          <w:szCs w:val="24"/>
        </w:rPr>
        <w:t xml:space="preserve"> a akumulační</w:t>
      </w:r>
      <w:r>
        <w:rPr>
          <w:szCs w:val="24"/>
        </w:rPr>
        <w:t xml:space="preserve"> nádrže</w:t>
      </w:r>
      <w:r w:rsidR="00EE594B">
        <w:rPr>
          <w:szCs w:val="24"/>
        </w:rPr>
        <w:t xml:space="preserve">, venkovní drenáž kolem objektu a rekonstrukce přípojky jednotné kanalizace. </w:t>
      </w:r>
    </w:p>
    <w:p w:rsidR="00DF0495" w:rsidRPr="007B11D3" w:rsidRDefault="00DF0495" w:rsidP="005C18EB">
      <w:pPr>
        <w:rPr>
          <w:szCs w:val="24"/>
        </w:rPr>
      </w:pPr>
    </w:p>
    <w:p w:rsidR="00B61021" w:rsidRPr="007B11D3" w:rsidRDefault="00377FB0" w:rsidP="005C18EB">
      <w:r w:rsidRPr="007B11D3">
        <w:t>Bilance potřeby vody</w:t>
      </w:r>
    </w:p>
    <w:p w:rsidR="00B61021" w:rsidRPr="007B11D3" w:rsidRDefault="00B61021" w:rsidP="00195215">
      <w:pPr>
        <w:pStyle w:val="PredformtovanHTML"/>
        <w:tabs>
          <w:tab w:val="clear" w:pos="6412"/>
          <w:tab w:val="left" w:pos="10773"/>
        </w:tabs>
        <w:rPr>
          <w:rFonts w:ascii="Times New Roman" w:eastAsia="Calibri" w:hAnsi="Times New Roman" w:cs="Times New Roman"/>
          <w:sz w:val="24"/>
          <w:szCs w:val="24"/>
          <w:u w:val="single"/>
          <w:lang w:val="cs-CZ" w:eastAsia="en-US"/>
        </w:rPr>
      </w:pPr>
      <w:r w:rsidRPr="007B11D3">
        <w:rPr>
          <w:rFonts w:ascii="Times New Roman" w:eastAsia="Calibri" w:hAnsi="Times New Roman" w:cs="Times New Roman"/>
          <w:sz w:val="24"/>
          <w:szCs w:val="24"/>
          <w:u w:val="single"/>
          <w:lang w:val="cs-CZ" w:eastAsia="en-US"/>
        </w:rPr>
        <w:t>Seznam zařizovacích předmětů:</w:t>
      </w:r>
    </w:p>
    <w:p w:rsidR="00E860A5" w:rsidRPr="007B11D3" w:rsidRDefault="00E860A5" w:rsidP="008B314D">
      <w:pPr>
        <w:pStyle w:val="Popis"/>
        <w:keepNext/>
        <w:ind w:firstLine="0"/>
        <w:jc w:val="center"/>
        <w:rPr>
          <w:rFonts w:asciiTheme="minorHAnsi" w:hAnsiTheme="minorHAnsi" w:cstheme="minorHAnsi"/>
          <w:b w:val="0"/>
          <w:i/>
          <w:color w:val="auto"/>
          <w:sz w:val="22"/>
          <w:szCs w:val="22"/>
        </w:rPr>
      </w:pPr>
      <w:r w:rsidRPr="007B11D3">
        <w:rPr>
          <w:rFonts w:asciiTheme="minorHAnsi" w:hAnsiTheme="minorHAnsi" w:cstheme="minorHAnsi"/>
          <w:b w:val="0"/>
          <w:i/>
          <w:color w:val="auto"/>
          <w:sz w:val="22"/>
          <w:szCs w:val="22"/>
        </w:rPr>
        <w:t xml:space="preserve">Tab. </w:t>
      </w:r>
      <w:r w:rsidR="009D3491" w:rsidRPr="007B11D3">
        <w:rPr>
          <w:rFonts w:asciiTheme="minorHAnsi" w:hAnsiTheme="minorHAnsi" w:cstheme="minorHAnsi"/>
          <w:b w:val="0"/>
          <w:i/>
          <w:color w:val="auto"/>
          <w:sz w:val="22"/>
          <w:szCs w:val="22"/>
        </w:rPr>
        <w:fldChar w:fldCharType="begin"/>
      </w:r>
      <w:r w:rsidRPr="007B11D3">
        <w:rPr>
          <w:rFonts w:asciiTheme="minorHAnsi" w:hAnsiTheme="minorHAnsi" w:cstheme="minorHAnsi"/>
          <w:b w:val="0"/>
          <w:i/>
          <w:color w:val="auto"/>
          <w:sz w:val="22"/>
          <w:szCs w:val="22"/>
        </w:rPr>
        <w:instrText xml:space="preserve"> SEQ Tab. \* ARABIC </w:instrText>
      </w:r>
      <w:r w:rsidR="009D3491" w:rsidRPr="007B11D3">
        <w:rPr>
          <w:rFonts w:asciiTheme="minorHAnsi" w:hAnsiTheme="minorHAnsi" w:cstheme="minorHAnsi"/>
          <w:b w:val="0"/>
          <w:i/>
          <w:color w:val="auto"/>
          <w:sz w:val="22"/>
          <w:szCs w:val="22"/>
        </w:rPr>
        <w:fldChar w:fldCharType="separate"/>
      </w:r>
      <w:r w:rsidR="00427696">
        <w:rPr>
          <w:rFonts w:asciiTheme="minorHAnsi" w:hAnsiTheme="minorHAnsi" w:cstheme="minorHAnsi"/>
          <w:b w:val="0"/>
          <w:i/>
          <w:noProof/>
          <w:color w:val="auto"/>
          <w:sz w:val="22"/>
          <w:szCs w:val="22"/>
        </w:rPr>
        <w:t>1</w:t>
      </w:r>
      <w:r w:rsidR="009D3491" w:rsidRPr="007B11D3">
        <w:rPr>
          <w:rFonts w:asciiTheme="minorHAnsi" w:hAnsiTheme="minorHAnsi" w:cstheme="minorHAnsi"/>
          <w:b w:val="0"/>
          <w:i/>
          <w:color w:val="auto"/>
          <w:sz w:val="22"/>
          <w:szCs w:val="22"/>
        </w:rPr>
        <w:fldChar w:fldCharType="end"/>
      </w:r>
      <w:r w:rsidRPr="007B11D3">
        <w:rPr>
          <w:rFonts w:asciiTheme="minorHAnsi" w:hAnsiTheme="minorHAnsi" w:cstheme="minorHAnsi"/>
          <w:b w:val="0"/>
          <w:i/>
          <w:color w:val="auto"/>
          <w:sz w:val="22"/>
          <w:szCs w:val="22"/>
        </w:rPr>
        <w:t xml:space="preserve"> Seznam zařizovacích předmětů</w:t>
      </w:r>
      <w:r w:rsidR="00C12E93" w:rsidRPr="007B11D3">
        <w:rPr>
          <w:rFonts w:asciiTheme="minorHAnsi" w:hAnsiTheme="minorHAnsi" w:cstheme="minorHAnsi"/>
          <w:b w:val="0"/>
          <w:i/>
          <w:color w:val="auto"/>
          <w:sz w:val="22"/>
          <w:szCs w:val="22"/>
        </w:rPr>
        <w:t xml:space="preserve"> </w:t>
      </w:r>
    </w:p>
    <w:p w:rsidR="001B6C4F" w:rsidRPr="007B11D3" w:rsidRDefault="00C71774" w:rsidP="00195215">
      <w:pPr>
        <w:ind w:firstLine="0"/>
        <w:jc w:val="center"/>
        <w:rPr>
          <w:szCs w:val="24"/>
        </w:rPr>
      </w:pPr>
      <w:r w:rsidRPr="00C71774">
        <w:rPr>
          <w:noProof/>
        </w:rPr>
        <w:drawing>
          <wp:inline distT="0" distB="0" distL="0" distR="0">
            <wp:extent cx="5191125" cy="24384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91125" cy="2438400"/>
                    </a:xfrm>
                    <a:prstGeom prst="rect">
                      <a:avLst/>
                    </a:prstGeom>
                    <a:noFill/>
                    <a:ln>
                      <a:noFill/>
                    </a:ln>
                  </pic:spPr>
                </pic:pic>
              </a:graphicData>
            </a:graphic>
          </wp:inline>
        </w:drawing>
      </w:r>
    </w:p>
    <w:p w:rsidR="00DC6484" w:rsidRDefault="00DC6484" w:rsidP="000F5EAD">
      <w:pPr>
        <w:ind w:firstLine="0"/>
        <w:rPr>
          <w:szCs w:val="24"/>
        </w:rPr>
      </w:pPr>
    </w:p>
    <w:p w:rsidR="00B61021" w:rsidRPr="007B11D3" w:rsidRDefault="00B61021" w:rsidP="000F5EAD">
      <w:pPr>
        <w:ind w:firstLine="0"/>
        <w:rPr>
          <w:b/>
          <w:szCs w:val="24"/>
        </w:rPr>
      </w:pPr>
      <w:r w:rsidRPr="007B11D3">
        <w:rPr>
          <w:szCs w:val="24"/>
        </w:rPr>
        <w:t xml:space="preserve">Průměrná denní potřeba vody </w:t>
      </w:r>
      <w:r w:rsidRPr="007B11D3">
        <w:rPr>
          <w:b/>
          <w:szCs w:val="24"/>
        </w:rPr>
        <w:t>Qp</w:t>
      </w:r>
    </w:p>
    <w:p w:rsidR="00B61021" w:rsidRPr="007B11D3" w:rsidRDefault="00B61021" w:rsidP="000F5EAD">
      <w:pPr>
        <w:ind w:firstLine="0"/>
        <w:rPr>
          <w:b/>
          <w:szCs w:val="24"/>
        </w:rPr>
      </w:pPr>
      <w:r w:rsidRPr="007B11D3">
        <w:rPr>
          <w:szCs w:val="24"/>
        </w:rPr>
        <w:t>Qp=n.q</w:t>
      </w:r>
      <w:r w:rsidRPr="007B11D3">
        <w:rPr>
          <w:b/>
          <w:szCs w:val="24"/>
        </w:rPr>
        <w:t xml:space="preserve"> </w:t>
      </w:r>
      <w:r w:rsidRPr="007B11D3">
        <w:rPr>
          <w:szCs w:val="24"/>
        </w:rPr>
        <w:t>(l.den</w:t>
      </w:r>
      <w:r w:rsidRPr="007B11D3">
        <w:rPr>
          <w:szCs w:val="24"/>
          <w:vertAlign w:val="superscript"/>
        </w:rPr>
        <w:t>-1</w:t>
      </w:r>
      <w:r w:rsidRPr="007B11D3">
        <w:rPr>
          <w:szCs w:val="24"/>
        </w:rPr>
        <w:t>)</w:t>
      </w:r>
    </w:p>
    <w:p w:rsidR="005A1727" w:rsidRPr="007B11D3" w:rsidRDefault="00B61021" w:rsidP="000F5EAD">
      <w:pPr>
        <w:ind w:firstLine="0"/>
        <w:rPr>
          <w:szCs w:val="24"/>
        </w:rPr>
      </w:pPr>
      <w:r w:rsidRPr="007B11D3">
        <w:rPr>
          <w:szCs w:val="24"/>
        </w:rPr>
        <w:t>n -  specifická jedno</w:t>
      </w:r>
      <w:r w:rsidR="00E860A5" w:rsidRPr="007B11D3">
        <w:rPr>
          <w:szCs w:val="24"/>
        </w:rPr>
        <w:t xml:space="preserve">tka (osoba, nebytový prostor) </w:t>
      </w:r>
    </w:p>
    <w:p w:rsidR="000A18E7" w:rsidRPr="007B11D3" w:rsidRDefault="0099320D" w:rsidP="00ED2EAB">
      <w:pPr>
        <w:ind w:firstLine="0"/>
        <w:rPr>
          <w:szCs w:val="24"/>
        </w:rPr>
      </w:pPr>
      <w:r w:rsidRPr="007B11D3">
        <w:rPr>
          <w:szCs w:val="24"/>
        </w:rPr>
        <w:t>q – specifická</w:t>
      </w:r>
      <w:r w:rsidR="002E3FA7" w:rsidRPr="007B11D3">
        <w:rPr>
          <w:szCs w:val="24"/>
        </w:rPr>
        <w:t xml:space="preserve"> potřeba vody</w:t>
      </w:r>
      <w:r w:rsidR="007D1C66" w:rsidRPr="007B11D3">
        <w:rPr>
          <w:szCs w:val="24"/>
        </w:rPr>
        <w:t>;</w:t>
      </w:r>
      <w:r w:rsidR="00FF58F2" w:rsidRPr="007B11D3">
        <w:rPr>
          <w:szCs w:val="24"/>
        </w:rPr>
        <w:t xml:space="preserve"> </w:t>
      </w:r>
    </w:p>
    <w:p w:rsidR="007D1C66" w:rsidRPr="007B11D3" w:rsidRDefault="007D1C66" w:rsidP="00ED2EAB">
      <w:pPr>
        <w:ind w:firstLine="0"/>
        <w:rPr>
          <w:szCs w:val="24"/>
        </w:rPr>
      </w:pPr>
      <w:r w:rsidRPr="007B11D3">
        <w:rPr>
          <w:szCs w:val="24"/>
        </w:rPr>
        <w:t>R</w:t>
      </w:r>
      <w:r w:rsidR="002E3FA7" w:rsidRPr="007B11D3">
        <w:rPr>
          <w:szCs w:val="24"/>
        </w:rPr>
        <w:t>oční spotřeba dle 120/2011, příloha 121</w:t>
      </w:r>
      <w:r w:rsidR="00255C3D" w:rsidRPr="007B11D3">
        <w:rPr>
          <w:szCs w:val="24"/>
        </w:rPr>
        <w:t>, pro zohlednění spotřeby vody v hygienickém úseku je pro byty uvažováno se spotřebou stejnou jako v domovech pro seniory</w:t>
      </w:r>
      <w:r w:rsidR="002E3FA7" w:rsidRPr="007B11D3">
        <w:rPr>
          <w:szCs w:val="24"/>
        </w:rPr>
        <w:t xml:space="preserve">: </w:t>
      </w:r>
    </w:p>
    <w:p w:rsidR="002E3FA7" w:rsidRPr="007B11D3" w:rsidRDefault="00E932CC" w:rsidP="000A18E7">
      <w:pPr>
        <w:pStyle w:val="Odsekzoznamu"/>
        <w:numPr>
          <w:ilvl w:val="0"/>
          <w:numId w:val="42"/>
        </w:numPr>
        <w:rPr>
          <w:szCs w:val="24"/>
        </w:rPr>
      </w:pPr>
      <w:r w:rsidRPr="007B11D3">
        <w:rPr>
          <w:szCs w:val="24"/>
        </w:rPr>
        <w:t xml:space="preserve">na jednoho obyvatele </w:t>
      </w:r>
      <w:r w:rsidR="00255C3D" w:rsidRPr="007B11D3">
        <w:rPr>
          <w:szCs w:val="24"/>
        </w:rPr>
        <w:t>domova pro seniory</w:t>
      </w:r>
      <w:r w:rsidRPr="007B11D3">
        <w:rPr>
          <w:szCs w:val="24"/>
        </w:rPr>
        <w:t xml:space="preserve"> za rok</w:t>
      </w:r>
      <w:r w:rsidR="000A18E7" w:rsidRPr="007B11D3">
        <w:rPr>
          <w:szCs w:val="24"/>
        </w:rPr>
        <w:t xml:space="preserve"> připadá </w:t>
      </w:r>
      <w:r w:rsidR="00255C3D" w:rsidRPr="007B11D3">
        <w:rPr>
          <w:szCs w:val="24"/>
        </w:rPr>
        <w:t>4</w:t>
      </w:r>
      <w:r w:rsidR="000A18E7" w:rsidRPr="007B11D3">
        <w:rPr>
          <w:szCs w:val="24"/>
        </w:rPr>
        <w:t>5 m</w:t>
      </w:r>
      <w:r w:rsidR="000A18E7" w:rsidRPr="007B11D3">
        <w:rPr>
          <w:szCs w:val="24"/>
          <w:vertAlign w:val="superscript"/>
        </w:rPr>
        <w:t>3</w:t>
      </w:r>
      <w:r w:rsidR="000A18E7" w:rsidRPr="007B11D3">
        <w:rPr>
          <w:szCs w:val="24"/>
        </w:rPr>
        <w:t>/rok</w:t>
      </w:r>
      <w:r w:rsidR="00255C3D" w:rsidRPr="007B11D3">
        <w:rPr>
          <w:szCs w:val="24"/>
        </w:rPr>
        <w:t xml:space="preserve"> (</w:t>
      </w:r>
      <w:r w:rsidR="007B11D3" w:rsidRPr="007B11D3">
        <w:rPr>
          <w:szCs w:val="24"/>
        </w:rPr>
        <w:t>řádek</w:t>
      </w:r>
      <w:r w:rsidR="00255C3D" w:rsidRPr="007B11D3">
        <w:rPr>
          <w:szCs w:val="24"/>
        </w:rPr>
        <w:t xml:space="preserve"> 28)</w:t>
      </w:r>
      <w:r w:rsidR="000A18E7" w:rsidRPr="007B11D3">
        <w:rPr>
          <w:szCs w:val="24"/>
        </w:rPr>
        <w:t>;</w:t>
      </w:r>
    </w:p>
    <w:p w:rsidR="000A18E7" w:rsidRPr="007B11D3" w:rsidRDefault="007B11D3" w:rsidP="000A18E7">
      <w:pPr>
        <w:pStyle w:val="Odsekzoznamu"/>
        <w:numPr>
          <w:ilvl w:val="0"/>
          <w:numId w:val="42"/>
        </w:numPr>
        <w:rPr>
          <w:szCs w:val="24"/>
        </w:rPr>
      </w:pPr>
      <w:r w:rsidRPr="007B11D3">
        <w:rPr>
          <w:szCs w:val="24"/>
        </w:rPr>
        <w:t>na jednoho pracovníka v ordinaci 18 m</w:t>
      </w:r>
      <w:r w:rsidRPr="007B11D3">
        <w:rPr>
          <w:szCs w:val="24"/>
          <w:vertAlign w:val="superscript"/>
        </w:rPr>
        <w:t>3</w:t>
      </w:r>
      <w:r w:rsidRPr="007B11D3">
        <w:rPr>
          <w:szCs w:val="24"/>
        </w:rPr>
        <w:t>/rok;</w:t>
      </w:r>
    </w:p>
    <w:p w:rsidR="000A18E7" w:rsidRPr="007B11D3" w:rsidRDefault="000A18E7" w:rsidP="00ED2EAB">
      <w:pPr>
        <w:ind w:firstLine="0"/>
        <w:rPr>
          <w:szCs w:val="24"/>
        </w:rPr>
      </w:pPr>
      <w:r w:rsidRPr="007B11D3">
        <w:rPr>
          <w:szCs w:val="24"/>
        </w:rPr>
        <w:t xml:space="preserve">Denní potřeba </w:t>
      </w:r>
      <w:r w:rsidR="000A0050" w:rsidRPr="007B11D3">
        <w:rPr>
          <w:szCs w:val="24"/>
        </w:rPr>
        <w:t>vody</w:t>
      </w:r>
      <w:r w:rsidRPr="007B11D3">
        <w:rPr>
          <w:szCs w:val="24"/>
        </w:rPr>
        <w:t>:</w:t>
      </w:r>
    </w:p>
    <w:p w:rsidR="00E860A5" w:rsidRPr="007B11D3" w:rsidRDefault="00E932CC" w:rsidP="00ED2EAB">
      <w:pPr>
        <w:ind w:firstLine="0"/>
        <w:rPr>
          <w:szCs w:val="24"/>
        </w:rPr>
      </w:pPr>
      <w:r w:rsidRPr="007B11D3">
        <w:rPr>
          <w:szCs w:val="24"/>
        </w:rPr>
        <w:t>Q</w:t>
      </w:r>
      <w:r w:rsidRPr="007B11D3">
        <w:rPr>
          <w:szCs w:val="24"/>
          <w:vertAlign w:val="subscript"/>
        </w:rPr>
        <w:t>byty</w:t>
      </w:r>
      <w:r w:rsidR="000A0050" w:rsidRPr="007B11D3">
        <w:rPr>
          <w:szCs w:val="24"/>
          <w:vertAlign w:val="subscript"/>
        </w:rPr>
        <w:t>+hygiena</w:t>
      </w:r>
      <w:r w:rsidR="00E860A5" w:rsidRPr="007B11D3">
        <w:rPr>
          <w:i/>
          <w:szCs w:val="24"/>
        </w:rPr>
        <w:t xml:space="preserve"> </w:t>
      </w:r>
      <w:r w:rsidR="007D1C66" w:rsidRPr="007B11D3">
        <w:rPr>
          <w:szCs w:val="24"/>
        </w:rPr>
        <w:t>=</w:t>
      </w:r>
      <w:r w:rsidR="004D3D28" w:rsidRPr="007B11D3">
        <w:rPr>
          <w:szCs w:val="24"/>
        </w:rPr>
        <w:t>45</w:t>
      </w:r>
      <w:r w:rsidR="000A18E7" w:rsidRPr="007B11D3">
        <w:rPr>
          <w:szCs w:val="24"/>
        </w:rPr>
        <w:t>/365</w:t>
      </w:r>
      <w:r w:rsidR="002E3FA7" w:rsidRPr="007B11D3">
        <w:rPr>
          <w:szCs w:val="24"/>
        </w:rPr>
        <w:t xml:space="preserve"> m</w:t>
      </w:r>
      <w:r w:rsidR="002E3FA7" w:rsidRPr="007B11D3">
        <w:rPr>
          <w:szCs w:val="24"/>
          <w:vertAlign w:val="superscript"/>
        </w:rPr>
        <w:t>3</w:t>
      </w:r>
      <w:r w:rsidR="007D1C66" w:rsidRPr="007B11D3">
        <w:rPr>
          <w:szCs w:val="24"/>
        </w:rPr>
        <w:t xml:space="preserve">/(osoba.den) = </w:t>
      </w:r>
      <w:r w:rsidR="000A0050" w:rsidRPr="007B11D3">
        <w:rPr>
          <w:szCs w:val="24"/>
        </w:rPr>
        <w:t>123,3</w:t>
      </w:r>
      <w:r w:rsidR="002E3FA7" w:rsidRPr="007B11D3">
        <w:rPr>
          <w:szCs w:val="24"/>
        </w:rPr>
        <w:t xml:space="preserve"> l/(os.den) </w:t>
      </w:r>
    </w:p>
    <w:p w:rsidR="000A0050" w:rsidRPr="007B11D3" w:rsidRDefault="000A0050" w:rsidP="00ED2EAB">
      <w:pPr>
        <w:ind w:firstLine="0"/>
        <w:rPr>
          <w:szCs w:val="24"/>
        </w:rPr>
      </w:pPr>
      <w:r w:rsidRPr="007B11D3">
        <w:rPr>
          <w:szCs w:val="24"/>
        </w:rPr>
        <w:t>Q</w:t>
      </w:r>
      <w:r w:rsidRPr="007B11D3">
        <w:rPr>
          <w:szCs w:val="24"/>
          <w:vertAlign w:val="subscript"/>
        </w:rPr>
        <w:t>ordinace</w:t>
      </w:r>
      <w:r w:rsidRPr="007B11D3">
        <w:rPr>
          <w:i/>
          <w:szCs w:val="24"/>
        </w:rPr>
        <w:t xml:space="preserve"> </w:t>
      </w:r>
      <w:r w:rsidRPr="007B11D3">
        <w:rPr>
          <w:szCs w:val="24"/>
        </w:rPr>
        <w:t>=18/250 m</w:t>
      </w:r>
      <w:r w:rsidRPr="007B11D3">
        <w:rPr>
          <w:szCs w:val="24"/>
          <w:vertAlign w:val="superscript"/>
        </w:rPr>
        <w:t>3</w:t>
      </w:r>
      <w:r w:rsidRPr="007B11D3">
        <w:rPr>
          <w:szCs w:val="24"/>
        </w:rPr>
        <w:t xml:space="preserve">/(osoba.den) = 72  l/(os.den) </w:t>
      </w:r>
    </w:p>
    <w:p w:rsidR="00B61021" w:rsidRPr="007B11D3" w:rsidRDefault="00EF4B97" w:rsidP="00ED2EAB">
      <w:pPr>
        <w:ind w:firstLine="0"/>
        <w:rPr>
          <w:szCs w:val="24"/>
        </w:rPr>
      </w:pPr>
      <w:r w:rsidRPr="007B11D3">
        <w:rPr>
          <w:i/>
          <w:szCs w:val="24"/>
        </w:rPr>
        <w:t xml:space="preserve">Celková </w:t>
      </w:r>
      <w:r w:rsidR="00CD33A4" w:rsidRPr="007B11D3">
        <w:rPr>
          <w:i/>
          <w:szCs w:val="24"/>
        </w:rPr>
        <w:t>průměrná</w:t>
      </w:r>
      <w:r w:rsidRPr="007B11D3">
        <w:rPr>
          <w:i/>
          <w:szCs w:val="24"/>
        </w:rPr>
        <w:t xml:space="preserve"> denní potřeba vody</w:t>
      </w:r>
      <w:r w:rsidRPr="007B11D3">
        <w:rPr>
          <w:szCs w:val="24"/>
        </w:rPr>
        <w:t xml:space="preserve"> </w:t>
      </w:r>
      <w:r w:rsidRPr="007B11D3">
        <w:rPr>
          <w:b/>
          <w:szCs w:val="24"/>
        </w:rPr>
        <w:t>Qp</w:t>
      </w:r>
      <w:r w:rsidRPr="007B11D3">
        <w:rPr>
          <w:i/>
          <w:szCs w:val="24"/>
        </w:rPr>
        <w:t>:</w:t>
      </w:r>
      <w:r w:rsidR="000C5CD9" w:rsidRPr="007B11D3">
        <w:rPr>
          <w:i/>
          <w:szCs w:val="24"/>
        </w:rPr>
        <w:t xml:space="preserve"> </w:t>
      </w:r>
    </w:p>
    <w:p w:rsidR="00EF4B97" w:rsidRPr="007B11D3" w:rsidRDefault="000C5CD9" w:rsidP="00ED2EAB">
      <w:pPr>
        <w:ind w:firstLine="0"/>
        <w:rPr>
          <w:szCs w:val="24"/>
        </w:rPr>
      </w:pPr>
      <w:r w:rsidRPr="007B11D3">
        <w:rPr>
          <w:szCs w:val="24"/>
        </w:rPr>
        <w:lastRenderedPageBreak/>
        <w:t xml:space="preserve">Qp= </w:t>
      </w:r>
      <w:r w:rsidR="000A0050" w:rsidRPr="007B11D3">
        <w:rPr>
          <w:szCs w:val="24"/>
        </w:rPr>
        <w:t xml:space="preserve">123,3.31+72,2.2 </w:t>
      </w:r>
      <w:r w:rsidR="00777979" w:rsidRPr="007B11D3">
        <w:rPr>
          <w:szCs w:val="24"/>
        </w:rPr>
        <w:t>=</w:t>
      </w:r>
      <w:r w:rsidR="000A0050" w:rsidRPr="007B11D3">
        <w:rPr>
          <w:szCs w:val="24"/>
        </w:rPr>
        <w:t xml:space="preserve"> 3822,9+144 = 3965,92</w:t>
      </w:r>
      <w:r w:rsidR="00777979" w:rsidRPr="007B11D3">
        <w:rPr>
          <w:szCs w:val="24"/>
        </w:rPr>
        <w:t xml:space="preserve"> </w:t>
      </w:r>
      <w:r w:rsidR="00BA6F21" w:rsidRPr="007B11D3">
        <w:rPr>
          <w:szCs w:val="24"/>
        </w:rPr>
        <w:t>(</w:t>
      </w:r>
      <w:r w:rsidR="00777979" w:rsidRPr="007B11D3">
        <w:rPr>
          <w:szCs w:val="24"/>
        </w:rPr>
        <w:t>l.den</w:t>
      </w:r>
      <w:r w:rsidR="00777979" w:rsidRPr="007B11D3">
        <w:rPr>
          <w:szCs w:val="24"/>
          <w:vertAlign w:val="superscript"/>
        </w:rPr>
        <w:t>-1</w:t>
      </w:r>
      <w:r w:rsidR="00BA6F21" w:rsidRPr="007B11D3">
        <w:rPr>
          <w:szCs w:val="24"/>
        </w:rPr>
        <w:t>)</w:t>
      </w:r>
    </w:p>
    <w:p w:rsidR="000C5CD9" w:rsidRPr="007B11D3" w:rsidRDefault="000C5CD9" w:rsidP="00ED2EAB">
      <w:pPr>
        <w:ind w:firstLine="0"/>
        <w:rPr>
          <w:b/>
          <w:szCs w:val="24"/>
        </w:rPr>
      </w:pPr>
      <w:r w:rsidRPr="007B11D3">
        <w:rPr>
          <w:i/>
          <w:szCs w:val="24"/>
        </w:rPr>
        <w:t>Maximální denní potřeba vody</w:t>
      </w:r>
      <w:r w:rsidRPr="007B11D3">
        <w:rPr>
          <w:b/>
          <w:szCs w:val="24"/>
        </w:rPr>
        <w:t xml:space="preserve"> Qm</w:t>
      </w:r>
    </w:p>
    <w:p w:rsidR="00EF4B97" w:rsidRPr="007B11D3" w:rsidRDefault="000C5CD9" w:rsidP="00ED2EAB">
      <w:pPr>
        <w:ind w:firstLine="0"/>
        <w:rPr>
          <w:szCs w:val="24"/>
        </w:rPr>
      </w:pPr>
      <w:r w:rsidRPr="007B11D3">
        <w:rPr>
          <w:szCs w:val="24"/>
        </w:rPr>
        <w:t>Q</w:t>
      </w:r>
      <w:r w:rsidRPr="007B11D3">
        <w:rPr>
          <w:szCs w:val="24"/>
          <w:vertAlign w:val="subscript"/>
        </w:rPr>
        <w:t>m</w:t>
      </w:r>
      <w:r w:rsidRPr="007B11D3">
        <w:rPr>
          <w:szCs w:val="24"/>
        </w:rPr>
        <w:t>= Q</w:t>
      </w:r>
      <w:r w:rsidRPr="007B11D3">
        <w:rPr>
          <w:szCs w:val="24"/>
          <w:vertAlign w:val="subscript"/>
        </w:rPr>
        <w:t>p</w:t>
      </w:r>
      <w:r w:rsidRPr="007B11D3">
        <w:rPr>
          <w:szCs w:val="24"/>
        </w:rPr>
        <w:t>.k</w:t>
      </w:r>
      <w:r w:rsidRPr="007B11D3">
        <w:rPr>
          <w:szCs w:val="24"/>
          <w:vertAlign w:val="subscript"/>
        </w:rPr>
        <w:t>d</w:t>
      </w:r>
      <w:r w:rsidRPr="007B11D3">
        <w:rPr>
          <w:b/>
          <w:szCs w:val="24"/>
        </w:rPr>
        <w:t xml:space="preserve"> </w:t>
      </w:r>
      <w:r w:rsidRPr="007B11D3">
        <w:rPr>
          <w:szCs w:val="24"/>
        </w:rPr>
        <w:t>(l.den</w:t>
      </w:r>
      <w:r w:rsidRPr="007B11D3">
        <w:rPr>
          <w:szCs w:val="24"/>
          <w:vertAlign w:val="superscript"/>
        </w:rPr>
        <w:t>-1</w:t>
      </w:r>
      <w:r w:rsidRPr="007B11D3">
        <w:rPr>
          <w:szCs w:val="24"/>
        </w:rPr>
        <w:t>)</w:t>
      </w:r>
    </w:p>
    <w:p w:rsidR="000C5CD9" w:rsidRPr="007B11D3" w:rsidRDefault="0099320D" w:rsidP="00ED2EAB">
      <w:pPr>
        <w:ind w:firstLine="0"/>
        <w:rPr>
          <w:szCs w:val="24"/>
        </w:rPr>
      </w:pPr>
      <w:r w:rsidRPr="007B11D3">
        <w:rPr>
          <w:szCs w:val="24"/>
        </w:rPr>
        <w:t>Qp – průměrná</w:t>
      </w:r>
      <w:r w:rsidR="000C5CD9" w:rsidRPr="007B11D3">
        <w:rPr>
          <w:szCs w:val="24"/>
        </w:rPr>
        <w:t xml:space="preserve"> denní potřeba vody</w:t>
      </w:r>
    </w:p>
    <w:p w:rsidR="000C5CD9" w:rsidRPr="007B11D3" w:rsidRDefault="0099320D" w:rsidP="00ED2EAB">
      <w:pPr>
        <w:ind w:firstLine="0"/>
        <w:rPr>
          <w:szCs w:val="24"/>
        </w:rPr>
      </w:pPr>
      <w:r w:rsidRPr="007B11D3">
        <w:rPr>
          <w:szCs w:val="24"/>
        </w:rPr>
        <w:t>k</w:t>
      </w:r>
      <w:r w:rsidRPr="007B11D3">
        <w:rPr>
          <w:szCs w:val="24"/>
          <w:vertAlign w:val="subscript"/>
        </w:rPr>
        <w:t xml:space="preserve">d </w:t>
      </w:r>
      <w:r w:rsidRPr="007B11D3">
        <w:rPr>
          <w:szCs w:val="24"/>
        </w:rPr>
        <w:t>– součinitel</w:t>
      </w:r>
      <w:r w:rsidR="000C5CD9" w:rsidRPr="007B11D3">
        <w:rPr>
          <w:szCs w:val="24"/>
        </w:rPr>
        <w:t xml:space="preserve"> denní nerovnoměrnosti podle počtu obyvatel</w:t>
      </w:r>
      <w:r w:rsidR="00EF4B97" w:rsidRPr="007B11D3">
        <w:rPr>
          <w:szCs w:val="24"/>
        </w:rPr>
        <w:t>, spotřebiště 20 000</w:t>
      </w:r>
      <w:r w:rsidR="009E01F4" w:rsidRPr="007B11D3">
        <w:rPr>
          <w:szCs w:val="24"/>
        </w:rPr>
        <w:t xml:space="preserve"> </w:t>
      </w:r>
      <w:r w:rsidR="00EF4B97" w:rsidRPr="007B11D3">
        <w:rPr>
          <w:szCs w:val="24"/>
        </w:rPr>
        <w:t xml:space="preserve">- </w:t>
      </w:r>
      <w:r w:rsidR="009E01F4" w:rsidRPr="007B11D3">
        <w:rPr>
          <w:szCs w:val="24"/>
        </w:rPr>
        <w:t xml:space="preserve">100 000 obyv., </w:t>
      </w:r>
      <w:r w:rsidR="004341C2" w:rsidRPr="007B11D3">
        <w:rPr>
          <w:szCs w:val="24"/>
        </w:rPr>
        <w:t>k</w:t>
      </w:r>
      <w:r w:rsidR="009E01F4" w:rsidRPr="007B11D3">
        <w:rPr>
          <w:szCs w:val="24"/>
          <w:vertAlign w:val="subscript"/>
        </w:rPr>
        <w:t>d</w:t>
      </w:r>
      <w:r w:rsidR="009E01F4" w:rsidRPr="007B11D3">
        <w:rPr>
          <w:szCs w:val="24"/>
        </w:rPr>
        <w:t>=1,</w:t>
      </w:r>
      <w:r w:rsidR="004341C2" w:rsidRPr="007B11D3">
        <w:rPr>
          <w:szCs w:val="24"/>
        </w:rPr>
        <w:t>25</w:t>
      </w:r>
      <w:r w:rsidR="009E01F4" w:rsidRPr="007B11D3">
        <w:rPr>
          <w:szCs w:val="24"/>
        </w:rPr>
        <w:t xml:space="preserve"> </w:t>
      </w:r>
    </w:p>
    <w:p w:rsidR="009E01F4" w:rsidRPr="007B11D3" w:rsidRDefault="009E01F4" w:rsidP="00ED2EAB">
      <w:pPr>
        <w:ind w:firstLine="0"/>
        <w:rPr>
          <w:szCs w:val="24"/>
        </w:rPr>
      </w:pPr>
      <w:r w:rsidRPr="007B11D3">
        <w:rPr>
          <w:szCs w:val="24"/>
        </w:rPr>
        <w:t>Q</w:t>
      </w:r>
      <w:r w:rsidRPr="007B11D3">
        <w:rPr>
          <w:szCs w:val="24"/>
          <w:vertAlign w:val="subscript"/>
        </w:rPr>
        <w:t>m</w:t>
      </w:r>
      <w:r w:rsidRPr="007B11D3">
        <w:rPr>
          <w:szCs w:val="24"/>
        </w:rPr>
        <w:t xml:space="preserve">= </w:t>
      </w:r>
      <w:r w:rsidR="000A0050" w:rsidRPr="007B11D3">
        <w:rPr>
          <w:szCs w:val="24"/>
        </w:rPr>
        <w:t>3822,9</w:t>
      </w:r>
      <w:r w:rsidR="00EF4B97" w:rsidRPr="007B11D3">
        <w:rPr>
          <w:szCs w:val="24"/>
        </w:rPr>
        <w:t>.1,2</w:t>
      </w:r>
      <w:r w:rsidRPr="007B11D3">
        <w:rPr>
          <w:szCs w:val="24"/>
        </w:rPr>
        <w:t>5</w:t>
      </w:r>
      <w:r w:rsidR="000A0050" w:rsidRPr="007B11D3">
        <w:rPr>
          <w:szCs w:val="24"/>
        </w:rPr>
        <w:t xml:space="preserve"> + 144.1,25 </w:t>
      </w:r>
      <w:r w:rsidRPr="007B11D3">
        <w:rPr>
          <w:szCs w:val="24"/>
        </w:rPr>
        <w:t xml:space="preserve">= </w:t>
      </w:r>
      <w:r w:rsidR="000A0050" w:rsidRPr="007B11D3">
        <w:rPr>
          <w:szCs w:val="24"/>
        </w:rPr>
        <w:t>4 777,4 + 180 = 4957,4</w:t>
      </w:r>
      <w:r w:rsidRPr="007B11D3">
        <w:rPr>
          <w:szCs w:val="24"/>
        </w:rPr>
        <w:t xml:space="preserve"> l.den</w:t>
      </w:r>
      <w:r w:rsidRPr="007B11D3">
        <w:rPr>
          <w:szCs w:val="24"/>
          <w:vertAlign w:val="superscript"/>
        </w:rPr>
        <w:t>-1</w:t>
      </w:r>
    </w:p>
    <w:p w:rsidR="009E01F4" w:rsidRPr="007B11D3" w:rsidRDefault="009E01F4" w:rsidP="00ED2EAB">
      <w:pPr>
        <w:ind w:firstLine="0"/>
        <w:rPr>
          <w:b/>
          <w:szCs w:val="24"/>
        </w:rPr>
      </w:pPr>
      <w:r w:rsidRPr="007B11D3">
        <w:rPr>
          <w:szCs w:val="24"/>
        </w:rPr>
        <w:t xml:space="preserve">Maximální </w:t>
      </w:r>
      <w:r w:rsidR="004341C2" w:rsidRPr="007B11D3">
        <w:rPr>
          <w:szCs w:val="24"/>
        </w:rPr>
        <w:t>hodinová</w:t>
      </w:r>
      <w:r w:rsidRPr="007B11D3">
        <w:rPr>
          <w:szCs w:val="24"/>
        </w:rPr>
        <w:t xml:space="preserve"> potřeba vody</w:t>
      </w:r>
      <w:r w:rsidRPr="007B11D3">
        <w:rPr>
          <w:b/>
          <w:szCs w:val="24"/>
        </w:rPr>
        <w:t xml:space="preserve"> Qh</w:t>
      </w:r>
    </w:p>
    <w:p w:rsidR="009E01F4" w:rsidRPr="007B11D3" w:rsidRDefault="009E01F4" w:rsidP="00ED2EAB">
      <w:pPr>
        <w:ind w:firstLine="0"/>
        <w:rPr>
          <w:szCs w:val="24"/>
        </w:rPr>
      </w:pPr>
      <w:r w:rsidRPr="007B11D3">
        <w:rPr>
          <w:szCs w:val="24"/>
        </w:rPr>
        <w:t>Q</w:t>
      </w:r>
      <w:r w:rsidRPr="007B11D3">
        <w:rPr>
          <w:szCs w:val="24"/>
          <w:vertAlign w:val="subscript"/>
        </w:rPr>
        <w:t>h</w:t>
      </w:r>
      <w:r w:rsidR="00777979" w:rsidRPr="007B11D3">
        <w:rPr>
          <w:szCs w:val="24"/>
        </w:rPr>
        <w:t>= 1/</w:t>
      </w:r>
      <w:r w:rsidR="004C3749" w:rsidRPr="007B11D3">
        <w:rPr>
          <w:szCs w:val="24"/>
        </w:rPr>
        <w:t>h</w:t>
      </w:r>
      <w:r w:rsidRPr="007B11D3">
        <w:rPr>
          <w:szCs w:val="24"/>
        </w:rPr>
        <w:t>.Q</w:t>
      </w:r>
      <w:r w:rsidRPr="007B11D3">
        <w:rPr>
          <w:szCs w:val="24"/>
          <w:vertAlign w:val="subscript"/>
        </w:rPr>
        <w:t>m</w:t>
      </w:r>
      <w:r w:rsidRPr="007B11D3">
        <w:rPr>
          <w:szCs w:val="24"/>
        </w:rPr>
        <w:t>.k</w:t>
      </w:r>
      <w:r w:rsidRPr="007B11D3">
        <w:rPr>
          <w:szCs w:val="24"/>
          <w:vertAlign w:val="subscript"/>
        </w:rPr>
        <w:t>h</w:t>
      </w:r>
    </w:p>
    <w:p w:rsidR="009E01F4" w:rsidRPr="007B11D3" w:rsidRDefault="0099320D" w:rsidP="00ED2EAB">
      <w:pPr>
        <w:ind w:firstLine="0"/>
        <w:rPr>
          <w:szCs w:val="24"/>
        </w:rPr>
      </w:pPr>
      <w:r w:rsidRPr="007B11D3">
        <w:rPr>
          <w:szCs w:val="24"/>
        </w:rPr>
        <w:t>k</w:t>
      </w:r>
      <w:r w:rsidRPr="007B11D3">
        <w:rPr>
          <w:szCs w:val="24"/>
          <w:vertAlign w:val="subscript"/>
        </w:rPr>
        <w:t>h</w:t>
      </w:r>
      <w:r w:rsidRPr="007B11D3">
        <w:rPr>
          <w:szCs w:val="24"/>
        </w:rPr>
        <w:t xml:space="preserve"> – součinitel</w:t>
      </w:r>
      <w:r w:rsidR="009E01F4" w:rsidRPr="007B11D3">
        <w:rPr>
          <w:szCs w:val="24"/>
        </w:rPr>
        <w:t xml:space="preserve"> hodinové nerovnoměrnosti </w:t>
      </w:r>
      <w:r w:rsidR="00753387" w:rsidRPr="007B11D3">
        <w:rPr>
          <w:szCs w:val="24"/>
        </w:rPr>
        <w:t>1,8</w:t>
      </w:r>
    </w:p>
    <w:p w:rsidR="004C3749" w:rsidRPr="007B11D3" w:rsidRDefault="004C3749" w:rsidP="00ED2EAB">
      <w:pPr>
        <w:ind w:firstLine="0"/>
        <w:rPr>
          <w:szCs w:val="24"/>
        </w:rPr>
      </w:pPr>
      <w:r w:rsidRPr="007B11D3">
        <w:rPr>
          <w:szCs w:val="24"/>
        </w:rPr>
        <w:t>h – počet hodin provozu</w:t>
      </w:r>
      <w:r w:rsidR="000A0050" w:rsidRPr="007B11D3">
        <w:rPr>
          <w:szCs w:val="24"/>
        </w:rPr>
        <w:t xml:space="preserve"> pro byty</w:t>
      </w:r>
      <w:r w:rsidRPr="007B11D3">
        <w:rPr>
          <w:szCs w:val="24"/>
        </w:rPr>
        <w:t xml:space="preserve"> </w:t>
      </w:r>
      <w:r w:rsidR="000A0050" w:rsidRPr="007B11D3">
        <w:rPr>
          <w:szCs w:val="24"/>
        </w:rPr>
        <w:t>24, počet hodin provozu pro ordinace 6</w:t>
      </w:r>
    </w:p>
    <w:p w:rsidR="009E01F4" w:rsidRPr="007B11D3" w:rsidRDefault="009E01F4" w:rsidP="00D0230E">
      <w:pPr>
        <w:ind w:firstLine="0"/>
        <w:rPr>
          <w:szCs w:val="24"/>
        </w:rPr>
      </w:pPr>
      <w:r w:rsidRPr="007B11D3">
        <w:rPr>
          <w:szCs w:val="24"/>
        </w:rPr>
        <w:t>Q</w:t>
      </w:r>
      <w:r w:rsidRPr="007B11D3">
        <w:rPr>
          <w:szCs w:val="24"/>
          <w:vertAlign w:val="subscript"/>
        </w:rPr>
        <w:t>h</w:t>
      </w:r>
      <w:r w:rsidR="00777979" w:rsidRPr="007B11D3">
        <w:rPr>
          <w:szCs w:val="24"/>
        </w:rPr>
        <w:t xml:space="preserve">= </w:t>
      </w:r>
      <w:r w:rsidR="00F56C2B" w:rsidRPr="007B11D3">
        <w:rPr>
          <w:szCs w:val="24"/>
        </w:rPr>
        <w:t>1/24.4777,4.1,8+1/6.180.1,8=358,3+54=412,3</w:t>
      </w:r>
      <w:r w:rsidR="004C3749" w:rsidRPr="007B11D3">
        <w:rPr>
          <w:szCs w:val="24"/>
        </w:rPr>
        <w:t xml:space="preserve"> </w:t>
      </w:r>
      <w:r w:rsidRPr="007B11D3">
        <w:rPr>
          <w:szCs w:val="24"/>
        </w:rPr>
        <w:t>l.h</w:t>
      </w:r>
      <w:r w:rsidRPr="007B11D3">
        <w:rPr>
          <w:szCs w:val="24"/>
          <w:vertAlign w:val="superscript"/>
        </w:rPr>
        <w:t>-1</w:t>
      </w:r>
      <w:r w:rsidRPr="007B11D3">
        <w:rPr>
          <w:szCs w:val="24"/>
        </w:rPr>
        <w:t>.</w:t>
      </w:r>
    </w:p>
    <w:p w:rsidR="003D0999" w:rsidRPr="007B11D3" w:rsidRDefault="003D0999" w:rsidP="00D0230E">
      <w:pPr>
        <w:autoSpaceDE w:val="0"/>
        <w:autoSpaceDN w:val="0"/>
        <w:adjustRightInd w:val="0"/>
        <w:ind w:firstLine="0"/>
        <w:jc w:val="left"/>
        <w:rPr>
          <w:szCs w:val="24"/>
        </w:rPr>
      </w:pPr>
      <w:r w:rsidRPr="007B11D3">
        <w:rPr>
          <w:szCs w:val="24"/>
        </w:rPr>
        <w:t>Ročný objem provozní (</w:t>
      </w:r>
      <w:r w:rsidR="007B11D3" w:rsidRPr="007B11D3">
        <w:rPr>
          <w:szCs w:val="24"/>
        </w:rPr>
        <w:t>dešťové</w:t>
      </w:r>
      <w:r w:rsidRPr="007B11D3">
        <w:rPr>
          <w:szCs w:val="24"/>
        </w:rPr>
        <w:t xml:space="preserve">) vody využitý na splachování a zalévání </w:t>
      </w:r>
      <w:r w:rsidR="007B11D3" w:rsidRPr="007B11D3">
        <w:rPr>
          <w:szCs w:val="24"/>
        </w:rPr>
        <w:t>zahrady</w:t>
      </w:r>
      <w:r w:rsidRPr="007B11D3">
        <w:rPr>
          <w:szCs w:val="24"/>
        </w:rPr>
        <w:t>:</w:t>
      </w:r>
    </w:p>
    <w:p w:rsidR="003D0999" w:rsidRPr="007B11D3" w:rsidRDefault="003D0999" w:rsidP="00D0230E">
      <w:pPr>
        <w:autoSpaceDE w:val="0"/>
        <w:autoSpaceDN w:val="0"/>
        <w:adjustRightInd w:val="0"/>
        <w:ind w:firstLine="0"/>
        <w:jc w:val="left"/>
        <w:rPr>
          <w:szCs w:val="24"/>
        </w:rPr>
      </w:pPr>
      <w:r w:rsidRPr="007B11D3">
        <w:rPr>
          <w:szCs w:val="24"/>
        </w:rPr>
        <w:t>Q</w:t>
      </w:r>
      <w:r w:rsidRPr="007B11D3">
        <w:rPr>
          <w:szCs w:val="24"/>
          <w:vertAlign w:val="subscript"/>
        </w:rPr>
        <w:t>R</w:t>
      </w:r>
      <w:r w:rsidRPr="007B11D3">
        <w:rPr>
          <w:szCs w:val="24"/>
        </w:rPr>
        <w:t xml:space="preserve">= </w:t>
      </w:r>
      <w:r w:rsidR="00AF645D" w:rsidRPr="007B11D3">
        <w:rPr>
          <w:szCs w:val="24"/>
        </w:rPr>
        <w:t>520,175</w:t>
      </w:r>
      <w:r w:rsidRPr="007B11D3">
        <w:rPr>
          <w:szCs w:val="24"/>
        </w:rPr>
        <w:t>m</w:t>
      </w:r>
      <w:r w:rsidRPr="007B11D3">
        <w:rPr>
          <w:szCs w:val="24"/>
          <w:vertAlign w:val="superscript"/>
        </w:rPr>
        <w:t>3</w:t>
      </w:r>
      <w:r w:rsidRPr="007B11D3">
        <w:rPr>
          <w:szCs w:val="24"/>
        </w:rPr>
        <w:t>/rok.</w:t>
      </w:r>
    </w:p>
    <w:p w:rsidR="003D0999" w:rsidRPr="007B11D3" w:rsidRDefault="003D0999" w:rsidP="003D0999">
      <w:pPr>
        <w:autoSpaceDE w:val="0"/>
        <w:autoSpaceDN w:val="0"/>
        <w:adjustRightInd w:val="0"/>
        <w:ind w:firstLine="0"/>
        <w:jc w:val="left"/>
        <w:rPr>
          <w:szCs w:val="24"/>
        </w:rPr>
      </w:pPr>
      <w:r w:rsidRPr="007B11D3">
        <w:rPr>
          <w:color w:val="000000"/>
        </w:rPr>
        <w:t>Průměrný roční nátok srážkové povrchové vody (m</w:t>
      </w:r>
      <w:r w:rsidRPr="007B11D3">
        <w:rPr>
          <w:color w:val="000000"/>
          <w:vertAlign w:val="superscript"/>
        </w:rPr>
        <w:t>3</w:t>
      </w:r>
      <w:r w:rsidRPr="007B11D3">
        <w:rPr>
          <w:color w:val="000000"/>
        </w:rPr>
        <w:t>/rok)</w:t>
      </w:r>
      <w:r w:rsidRPr="007B11D3">
        <w:rPr>
          <w:szCs w:val="24"/>
        </w:rPr>
        <w:t>:</w:t>
      </w:r>
    </w:p>
    <w:p w:rsidR="003D0999" w:rsidRPr="007B11D3" w:rsidRDefault="003D0999" w:rsidP="003D0999">
      <w:pPr>
        <w:autoSpaceDE w:val="0"/>
        <w:autoSpaceDN w:val="0"/>
        <w:adjustRightInd w:val="0"/>
        <w:ind w:firstLine="0"/>
        <w:jc w:val="left"/>
        <w:rPr>
          <w:szCs w:val="24"/>
        </w:rPr>
      </w:pPr>
      <w:r w:rsidRPr="007B11D3">
        <w:rPr>
          <w:szCs w:val="24"/>
        </w:rPr>
        <w:t>V</w:t>
      </w:r>
      <w:r w:rsidRPr="007B11D3">
        <w:rPr>
          <w:szCs w:val="24"/>
          <w:vertAlign w:val="subscript"/>
        </w:rPr>
        <w:t>d</w:t>
      </w:r>
      <w:r w:rsidRPr="007B11D3">
        <w:rPr>
          <w:szCs w:val="24"/>
        </w:rPr>
        <w:t>= 805,1 m</w:t>
      </w:r>
      <w:r w:rsidRPr="007B11D3">
        <w:rPr>
          <w:szCs w:val="24"/>
          <w:vertAlign w:val="superscript"/>
        </w:rPr>
        <w:t>3</w:t>
      </w:r>
      <w:r w:rsidRPr="007B11D3">
        <w:rPr>
          <w:szCs w:val="24"/>
        </w:rPr>
        <w:t>/rok.</w:t>
      </w:r>
    </w:p>
    <w:p w:rsidR="003D0999" w:rsidRPr="007B11D3" w:rsidRDefault="003D0999" w:rsidP="003D0999">
      <w:pPr>
        <w:autoSpaceDE w:val="0"/>
        <w:autoSpaceDN w:val="0"/>
        <w:adjustRightInd w:val="0"/>
        <w:ind w:firstLine="0"/>
        <w:jc w:val="left"/>
        <w:rPr>
          <w:szCs w:val="24"/>
        </w:rPr>
      </w:pPr>
      <w:r w:rsidRPr="007B11D3">
        <w:rPr>
          <w:szCs w:val="24"/>
        </w:rPr>
        <w:t>Celkový roční objem pitné vody z vodovodní sítě při využití systému splachování dešťovou vodou:</w:t>
      </w:r>
    </w:p>
    <w:p w:rsidR="003D0999" w:rsidRPr="007B11D3" w:rsidRDefault="003D0999" w:rsidP="003D0999">
      <w:pPr>
        <w:autoSpaceDE w:val="0"/>
        <w:autoSpaceDN w:val="0"/>
        <w:adjustRightInd w:val="0"/>
        <w:ind w:firstLine="0"/>
        <w:jc w:val="left"/>
        <w:rPr>
          <w:szCs w:val="24"/>
        </w:rPr>
      </w:pPr>
      <w:r w:rsidRPr="007B11D3">
        <w:rPr>
          <w:szCs w:val="24"/>
        </w:rPr>
        <w:t>Q</w:t>
      </w:r>
      <w:r w:rsidRPr="007B11D3">
        <w:rPr>
          <w:szCs w:val="24"/>
          <w:vertAlign w:val="subscript"/>
        </w:rPr>
        <w:t>Rok</w:t>
      </w:r>
      <w:r w:rsidRPr="007B11D3">
        <w:rPr>
          <w:szCs w:val="24"/>
        </w:rPr>
        <w:t>= 9</w:t>
      </w:r>
      <w:r w:rsidR="00AF645D" w:rsidRPr="007B11D3">
        <w:rPr>
          <w:szCs w:val="24"/>
        </w:rPr>
        <w:t>10</w:t>
      </w:r>
      <w:r w:rsidRPr="007B11D3">
        <w:rPr>
          <w:szCs w:val="24"/>
        </w:rPr>
        <w:t>,</w:t>
      </w:r>
      <w:r w:rsidR="00AF645D" w:rsidRPr="007B11D3">
        <w:rPr>
          <w:szCs w:val="24"/>
        </w:rPr>
        <w:t>83</w:t>
      </w:r>
      <w:r w:rsidRPr="007B11D3">
        <w:rPr>
          <w:szCs w:val="24"/>
        </w:rPr>
        <w:t xml:space="preserve"> m</w:t>
      </w:r>
      <w:r w:rsidRPr="007B11D3">
        <w:rPr>
          <w:szCs w:val="24"/>
          <w:vertAlign w:val="superscript"/>
        </w:rPr>
        <w:t>3</w:t>
      </w:r>
      <w:r w:rsidRPr="007B11D3">
        <w:rPr>
          <w:szCs w:val="24"/>
        </w:rPr>
        <w:t>/rok.</w:t>
      </w:r>
    </w:p>
    <w:p w:rsidR="003D0999" w:rsidRPr="007B11D3" w:rsidRDefault="003D0999" w:rsidP="003D0999">
      <w:pPr>
        <w:autoSpaceDE w:val="0"/>
        <w:autoSpaceDN w:val="0"/>
        <w:adjustRightInd w:val="0"/>
        <w:ind w:firstLine="0"/>
        <w:jc w:val="left"/>
        <w:rPr>
          <w:szCs w:val="24"/>
        </w:rPr>
      </w:pPr>
      <w:r w:rsidRPr="007B11D3">
        <w:rPr>
          <w:szCs w:val="24"/>
        </w:rPr>
        <w:t>Potřeba vody Qp, bude stanovená jako maximální hodnota celkového průtoku vody pro spotřebu a průtoku vody pro hašení požáru.  Celkový průtok pro spotřebu byl stanoven součtem průtoků vody pro výukovou část dle ČSN 75 5455 5.1.2 a) "</w:t>
      </w:r>
      <w:r w:rsidR="007B11D3" w:rsidRPr="007B11D3">
        <w:rPr>
          <w:szCs w:val="24"/>
        </w:rPr>
        <w:t>Rodinné</w:t>
      </w:r>
      <w:r w:rsidRPr="007B11D3">
        <w:rPr>
          <w:szCs w:val="24"/>
        </w:rPr>
        <w:t xml:space="preserve"> domy, bytové dom, penziony pro seniory“.</w:t>
      </w:r>
    </w:p>
    <w:p w:rsidR="003D0999" w:rsidRPr="007B11D3" w:rsidRDefault="003D0999" w:rsidP="00D0230E">
      <w:pPr>
        <w:autoSpaceDE w:val="0"/>
        <w:autoSpaceDN w:val="0"/>
        <w:adjustRightInd w:val="0"/>
        <w:ind w:firstLine="0"/>
        <w:jc w:val="left"/>
        <w:rPr>
          <w:szCs w:val="24"/>
        </w:rPr>
      </w:pPr>
    </w:p>
    <w:p w:rsidR="00CC348D" w:rsidRPr="007B11D3" w:rsidRDefault="00394664" w:rsidP="00ED2EAB">
      <w:pPr>
        <w:ind w:firstLine="0"/>
        <w:rPr>
          <w:szCs w:val="24"/>
        </w:rPr>
      </w:pPr>
      <m:oMath>
        <m:sSub>
          <m:sSubPr>
            <m:ctrlPr>
              <w:rPr>
                <w:rFonts w:ascii="Cambria Math" w:hAnsi="Cambria Math"/>
                <w:i/>
                <w:szCs w:val="24"/>
              </w:rPr>
            </m:ctrlPr>
          </m:sSubPr>
          <m:e>
            <m:r>
              <w:rPr>
                <w:rFonts w:ascii="Cambria Math" w:hAnsi="Cambria Math"/>
                <w:szCs w:val="24"/>
              </w:rPr>
              <m:t>Q</m:t>
            </m:r>
          </m:e>
          <m:sub>
            <m:r>
              <w:rPr>
                <w:rFonts w:ascii="Cambria Math" w:hAnsi="Cambria Math"/>
                <w:szCs w:val="24"/>
              </w:rPr>
              <m:t>P=</m:t>
            </m:r>
          </m:sub>
        </m:sSub>
        <m:rad>
          <m:radPr>
            <m:degHide m:val="1"/>
            <m:ctrlPr>
              <w:rPr>
                <w:rFonts w:ascii="Cambria Math" w:hAnsi="Cambria Math"/>
                <w:i/>
                <w:szCs w:val="24"/>
              </w:rPr>
            </m:ctrlPr>
          </m:radPr>
          <m:deg/>
          <m:e>
            <m:nary>
              <m:naryPr>
                <m:chr m:val="∑"/>
                <m:limLoc m:val="undOvr"/>
                <m:ctrlPr>
                  <w:rPr>
                    <w:rFonts w:ascii="Cambria Math" w:hAnsi="Cambria Math"/>
                    <w:i/>
                    <w:szCs w:val="24"/>
                  </w:rPr>
                </m:ctrlPr>
              </m:naryPr>
              <m:sub>
                <m:r>
                  <w:rPr>
                    <w:rFonts w:ascii="Cambria Math" w:hAnsi="Cambria Math"/>
                    <w:szCs w:val="24"/>
                  </w:rPr>
                  <m:t>i=1</m:t>
                </m:r>
              </m:sub>
              <m:sup>
                <m:r>
                  <w:rPr>
                    <w:rFonts w:ascii="Cambria Math" w:hAnsi="Cambria Math"/>
                    <w:szCs w:val="24"/>
                  </w:rPr>
                  <m:t>n</m:t>
                </m:r>
              </m:sup>
              <m:e>
                <m:r>
                  <w:rPr>
                    <w:rFonts w:ascii="Cambria Math" w:hAnsi="Cambria Math"/>
                    <w:szCs w:val="24"/>
                  </w:rPr>
                  <m:t>(</m:t>
                </m:r>
                <m:sSubSup>
                  <m:sSubSupPr>
                    <m:ctrlPr>
                      <w:rPr>
                        <w:rFonts w:ascii="Cambria Math" w:hAnsi="Cambria Math"/>
                        <w:i/>
                        <w:szCs w:val="24"/>
                      </w:rPr>
                    </m:ctrlPr>
                  </m:sSubSupPr>
                  <m:e>
                    <m:r>
                      <w:rPr>
                        <w:rFonts w:ascii="Cambria Math" w:hAnsi="Cambria Math"/>
                        <w:szCs w:val="24"/>
                      </w:rPr>
                      <m:t>Q</m:t>
                    </m:r>
                  </m:e>
                  <m:sub>
                    <m:r>
                      <w:rPr>
                        <w:rFonts w:ascii="Cambria Math" w:hAnsi="Cambria Math"/>
                        <w:szCs w:val="24"/>
                      </w:rPr>
                      <m:t>ai</m:t>
                    </m:r>
                  </m:sub>
                  <m:sup>
                    <m:r>
                      <w:rPr>
                        <w:rFonts w:ascii="Cambria Math" w:hAnsi="Cambria Math"/>
                        <w:szCs w:val="24"/>
                      </w:rPr>
                      <m:t>2</m:t>
                    </m:r>
                  </m:sup>
                </m:sSubSup>
                <m:r>
                  <w:rPr>
                    <w:rFonts w:ascii="Cambria Math" w:hAnsi="Cambria Math"/>
                    <w:szCs w:val="24"/>
                  </w:rPr>
                  <m:t>.</m:t>
                </m:r>
                <m:sSub>
                  <m:sSubPr>
                    <m:ctrlPr>
                      <w:rPr>
                        <w:rFonts w:ascii="Cambria Math" w:hAnsi="Cambria Math"/>
                        <w:i/>
                        <w:szCs w:val="24"/>
                      </w:rPr>
                    </m:ctrlPr>
                  </m:sSubPr>
                  <m:e>
                    <m:r>
                      <w:rPr>
                        <w:rFonts w:ascii="Cambria Math" w:hAnsi="Cambria Math"/>
                        <w:szCs w:val="24"/>
                      </w:rPr>
                      <m:t>n</m:t>
                    </m:r>
                  </m:e>
                  <m:sub>
                    <m:r>
                      <w:rPr>
                        <w:rFonts w:ascii="Cambria Math" w:hAnsi="Cambria Math"/>
                        <w:szCs w:val="24"/>
                      </w:rPr>
                      <m:t>i</m:t>
                    </m:r>
                  </m:sub>
                </m:sSub>
                <m:r>
                  <w:rPr>
                    <w:rFonts w:ascii="Cambria Math" w:hAnsi="Cambria Math"/>
                    <w:szCs w:val="24"/>
                  </w:rPr>
                  <m:t>)</m:t>
                </m:r>
              </m:e>
            </m:nary>
          </m:e>
        </m:rad>
      </m:oMath>
      <w:r w:rsidR="003D0999" w:rsidRPr="007B11D3">
        <w:rPr>
          <w:szCs w:val="24"/>
        </w:rPr>
        <w:t xml:space="preserve">      </w:t>
      </w:r>
      <w:r w:rsidR="007B11D3" w:rsidRPr="007B11D3">
        <w:rPr>
          <w:szCs w:val="24"/>
        </w:rPr>
        <w:t>(l/s) ...</w:t>
      </w:r>
      <w:r w:rsidR="007B11D3">
        <w:rPr>
          <w:szCs w:val="24"/>
        </w:rPr>
        <w:t xml:space="preserve"> vstupní</w:t>
      </w:r>
      <w:r w:rsidR="007B11D3" w:rsidRPr="007B11D3">
        <w:rPr>
          <w:szCs w:val="24"/>
        </w:rPr>
        <w:t xml:space="preserve"> údaje jsou v tab.1</w:t>
      </w:r>
    </w:p>
    <w:p w:rsidR="005A1727" w:rsidRPr="007B11D3" w:rsidRDefault="005A1727" w:rsidP="00ED2EAB">
      <w:pPr>
        <w:ind w:firstLine="0"/>
        <w:rPr>
          <w:szCs w:val="24"/>
        </w:rPr>
      </w:pPr>
      <w:r w:rsidRPr="007B11D3">
        <w:rPr>
          <w:szCs w:val="24"/>
        </w:rPr>
        <w:t>Q</w:t>
      </w:r>
      <w:r w:rsidRPr="007B11D3">
        <w:rPr>
          <w:szCs w:val="24"/>
          <w:vertAlign w:val="subscript"/>
        </w:rPr>
        <w:t>p</w:t>
      </w:r>
      <w:r w:rsidR="00054AF4" w:rsidRPr="007B11D3">
        <w:rPr>
          <w:szCs w:val="24"/>
        </w:rPr>
        <w:t xml:space="preserve">= </w:t>
      </w:r>
      <w:r w:rsidR="00AF645D" w:rsidRPr="007B11D3">
        <w:rPr>
          <w:szCs w:val="24"/>
        </w:rPr>
        <w:t>2,</w:t>
      </w:r>
      <w:r w:rsidR="005041BB" w:rsidRPr="007B11D3">
        <w:rPr>
          <w:szCs w:val="24"/>
        </w:rPr>
        <w:t>5</w:t>
      </w:r>
      <w:r w:rsidRPr="007B11D3">
        <w:rPr>
          <w:szCs w:val="24"/>
        </w:rPr>
        <w:t xml:space="preserve"> (l/s)</w:t>
      </w:r>
    </w:p>
    <w:p w:rsidR="00C75DC4" w:rsidRPr="007B11D3" w:rsidRDefault="007B11D3" w:rsidP="00ED2EAB">
      <w:pPr>
        <w:ind w:firstLine="0"/>
        <w:rPr>
          <w:szCs w:val="24"/>
        </w:rPr>
      </w:pPr>
      <w:r w:rsidRPr="007B11D3">
        <w:rPr>
          <w:szCs w:val="24"/>
        </w:rPr>
        <w:t>Q</w:t>
      </w:r>
      <w:r w:rsidRPr="007B11D3">
        <w:rPr>
          <w:szCs w:val="24"/>
          <w:vertAlign w:val="subscript"/>
        </w:rPr>
        <w:t>požár</w:t>
      </w:r>
      <w:r w:rsidRPr="007B11D3">
        <w:rPr>
          <w:szCs w:val="24"/>
        </w:rPr>
        <w:t>= 2x 0,3 = 0,6 (l/s) ... uvažuji se současnost</w:t>
      </w:r>
      <w:r>
        <w:rPr>
          <w:szCs w:val="24"/>
        </w:rPr>
        <w:t>í</w:t>
      </w:r>
      <w:r w:rsidRPr="007B11D3">
        <w:rPr>
          <w:szCs w:val="24"/>
        </w:rPr>
        <w:t xml:space="preserve"> 2 hadicových navijáků, s minimálními požadavky na jeden hydrant průtok 0,3 l/s minimální přetlak na nejnepříznivějším místě 0,2 MPa. </w:t>
      </w:r>
    </w:p>
    <w:p w:rsidR="000D3CBA" w:rsidRPr="007B11D3" w:rsidRDefault="007B11D3" w:rsidP="0076794B">
      <w:pPr>
        <w:ind w:firstLine="0"/>
        <w:rPr>
          <w:szCs w:val="24"/>
        </w:rPr>
      </w:pPr>
      <w:r w:rsidRPr="007B11D3">
        <w:rPr>
          <w:szCs w:val="24"/>
        </w:rPr>
        <w:t>Q</w:t>
      </w:r>
      <w:r w:rsidRPr="007B11D3">
        <w:rPr>
          <w:szCs w:val="24"/>
          <w:vertAlign w:val="subscript"/>
        </w:rPr>
        <w:t>p</w:t>
      </w:r>
      <w:r w:rsidRPr="007B11D3">
        <w:rPr>
          <w:szCs w:val="24"/>
        </w:rPr>
        <w:t>= max(Q</w:t>
      </w:r>
      <w:r w:rsidRPr="007B11D3">
        <w:rPr>
          <w:szCs w:val="24"/>
          <w:vertAlign w:val="subscript"/>
        </w:rPr>
        <w:t>p, celk</w:t>
      </w:r>
      <w:r w:rsidRPr="007B11D3">
        <w:rPr>
          <w:szCs w:val="24"/>
        </w:rPr>
        <w:t>,Q</w:t>
      </w:r>
      <w:r w:rsidRPr="007B11D3">
        <w:rPr>
          <w:szCs w:val="24"/>
          <w:vertAlign w:val="subscript"/>
        </w:rPr>
        <w:t>požár</w:t>
      </w:r>
      <w:r w:rsidRPr="007B11D3">
        <w:rPr>
          <w:szCs w:val="24"/>
        </w:rPr>
        <w:t xml:space="preserve">)= max(2,42;0,6) = 2,5 l/s . jedná </w:t>
      </w:r>
      <w:r>
        <w:rPr>
          <w:szCs w:val="24"/>
        </w:rPr>
        <w:t>s</w:t>
      </w:r>
      <w:r w:rsidRPr="007B11D3">
        <w:rPr>
          <w:szCs w:val="24"/>
        </w:rPr>
        <w:t>e o průtok přípojkou při maximálním odběru bez využití dešťové vody na splachování.</w:t>
      </w:r>
    </w:p>
    <w:p w:rsidR="005A1727" w:rsidRPr="007B11D3" w:rsidRDefault="005A1727" w:rsidP="005A1727">
      <w:pPr>
        <w:pStyle w:val="Popis"/>
        <w:keepNext/>
        <w:jc w:val="center"/>
        <w:rPr>
          <w:b w:val="0"/>
          <w:i/>
          <w:color w:val="auto"/>
          <w:sz w:val="22"/>
          <w:szCs w:val="22"/>
        </w:rPr>
      </w:pPr>
      <w:r w:rsidRPr="007B11D3">
        <w:rPr>
          <w:b w:val="0"/>
          <w:i/>
          <w:color w:val="auto"/>
          <w:sz w:val="22"/>
          <w:szCs w:val="22"/>
        </w:rPr>
        <w:lastRenderedPageBreak/>
        <w:t xml:space="preserve">Tab. </w:t>
      </w:r>
      <w:r w:rsidR="009D3491" w:rsidRPr="007B11D3">
        <w:rPr>
          <w:b w:val="0"/>
          <w:i/>
          <w:color w:val="auto"/>
          <w:sz w:val="22"/>
          <w:szCs w:val="22"/>
        </w:rPr>
        <w:fldChar w:fldCharType="begin"/>
      </w:r>
      <w:r w:rsidRPr="007B11D3">
        <w:rPr>
          <w:b w:val="0"/>
          <w:i/>
          <w:color w:val="auto"/>
          <w:sz w:val="22"/>
          <w:szCs w:val="22"/>
        </w:rPr>
        <w:instrText xml:space="preserve"> SEQ Tab. \* ARABIC </w:instrText>
      </w:r>
      <w:r w:rsidR="009D3491" w:rsidRPr="007B11D3">
        <w:rPr>
          <w:b w:val="0"/>
          <w:i/>
          <w:color w:val="auto"/>
          <w:sz w:val="22"/>
          <w:szCs w:val="22"/>
        </w:rPr>
        <w:fldChar w:fldCharType="separate"/>
      </w:r>
      <w:r w:rsidR="00427696">
        <w:rPr>
          <w:b w:val="0"/>
          <w:i/>
          <w:noProof/>
          <w:color w:val="auto"/>
          <w:sz w:val="22"/>
          <w:szCs w:val="22"/>
        </w:rPr>
        <w:t>2</w:t>
      </w:r>
      <w:r w:rsidR="009D3491" w:rsidRPr="007B11D3">
        <w:rPr>
          <w:b w:val="0"/>
          <w:i/>
          <w:color w:val="auto"/>
          <w:sz w:val="22"/>
          <w:szCs w:val="22"/>
        </w:rPr>
        <w:fldChar w:fldCharType="end"/>
      </w:r>
      <w:r w:rsidRPr="007B11D3">
        <w:rPr>
          <w:b w:val="0"/>
          <w:i/>
          <w:color w:val="auto"/>
          <w:sz w:val="22"/>
          <w:szCs w:val="22"/>
        </w:rPr>
        <w:t xml:space="preserve"> Celková bilance potřeby vody</w:t>
      </w:r>
    </w:p>
    <w:tbl>
      <w:tblPr>
        <w:tblW w:w="7217" w:type="dxa"/>
        <w:jc w:val="center"/>
        <w:tblCellMar>
          <w:left w:w="70" w:type="dxa"/>
          <w:right w:w="70" w:type="dxa"/>
        </w:tblCellMar>
        <w:tblLook w:val="04A0" w:firstRow="1" w:lastRow="0" w:firstColumn="1" w:lastColumn="0" w:noHBand="0" w:noVBand="1"/>
      </w:tblPr>
      <w:tblGrid>
        <w:gridCol w:w="4564"/>
        <w:gridCol w:w="1607"/>
        <w:gridCol w:w="1046"/>
      </w:tblGrid>
      <w:tr w:rsidR="00C71774" w:rsidRPr="00C71774" w:rsidTr="00C71774">
        <w:trPr>
          <w:trHeight w:val="585"/>
          <w:jc w:val="center"/>
        </w:trPr>
        <w:tc>
          <w:tcPr>
            <w:tcW w:w="721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hideMark/>
          </w:tcPr>
          <w:p w:rsidR="00C71774" w:rsidRPr="00C71774" w:rsidRDefault="00C71774" w:rsidP="00C71774">
            <w:pPr>
              <w:spacing w:line="240" w:lineRule="auto"/>
              <w:ind w:firstLine="0"/>
              <w:jc w:val="center"/>
              <w:rPr>
                <w:rFonts w:ascii="Calibri" w:eastAsia="Times New Roman" w:hAnsi="Calibri" w:cs="Calibri"/>
                <w:b/>
                <w:bCs/>
                <w:color w:val="000000"/>
                <w:szCs w:val="24"/>
                <w:lang w:val="sk-SK" w:eastAsia="sk-SK"/>
              </w:rPr>
            </w:pPr>
            <w:r w:rsidRPr="00C71774">
              <w:rPr>
                <w:rFonts w:ascii="Calibri" w:eastAsia="Times New Roman" w:hAnsi="Calibri" w:cs="Calibri"/>
                <w:b/>
                <w:bCs/>
                <w:color w:val="000000"/>
                <w:szCs w:val="24"/>
                <w:lang w:val="sk-SK" w:eastAsia="sk-SK"/>
              </w:rPr>
              <w:t>Bilance potřeby vody</w:t>
            </w:r>
          </w:p>
        </w:tc>
      </w:tr>
      <w:tr w:rsidR="00C71774" w:rsidRPr="00C71774" w:rsidTr="00C71774">
        <w:trPr>
          <w:trHeight w:val="345"/>
          <w:jc w:val="center"/>
        </w:trPr>
        <w:tc>
          <w:tcPr>
            <w:tcW w:w="4564" w:type="dxa"/>
            <w:tcBorders>
              <w:top w:val="nil"/>
              <w:left w:val="single" w:sz="8" w:space="0" w:color="auto"/>
              <w:bottom w:val="single" w:sz="4" w:space="0" w:color="auto"/>
              <w:right w:val="single" w:sz="4" w:space="0" w:color="auto"/>
            </w:tcBorders>
            <w:shd w:val="clear" w:color="auto" w:fill="auto"/>
            <w:noWrap/>
            <w:vAlign w:val="bottom"/>
            <w:hideMark/>
          </w:tcPr>
          <w:p w:rsidR="00C71774" w:rsidRPr="00C71774" w:rsidRDefault="00C71774" w:rsidP="00C71774">
            <w:pPr>
              <w:spacing w:line="240" w:lineRule="auto"/>
              <w:ind w:firstLine="0"/>
              <w:jc w:val="lef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 xml:space="preserve">Průměrná denní potřeba vody </w:t>
            </w:r>
            <w:r w:rsidRPr="00C71774">
              <w:rPr>
                <w:rFonts w:ascii="Calibri" w:eastAsia="Times New Roman" w:hAnsi="Calibri" w:cs="Calibri"/>
                <w:b/>
                <w:bCs/>
                <w:color w:val="000000"/>
                <w:sz w:val="22"/>
                <w:lang w:val="sk-SK" w:eastAsia="sk-SK"/>
              </w:rPr>
              <w:t>Qp</w:t>
            </w:r>
          </w:p>
        </w:tc>
        <w:tc>
          <w:tcPr>
            <w:tcW w:w="1607" w:type="dxa"/>
            <w:tcBorders>
              <w:top w:val="nil"/>
              <w:left w:val="nil"/>
              <w:bottom w:val="single" w:sz="4" w:space="0" w:color="auto"/>
              <w:right w:val="single" w:sz="4" w:space="0" w:color="auto"/>
            </w:tcBorders>
            <w:shd w:val="clear" w:color="auto" w:fill="auto"/>
            <w:noWrap/>
            <w:vAlign w:val="bottom"/>
            <w:hideMark/>
          </w:tcPr>
          <w:p w:rsidR="00C71774" w:rsidRPr="00C71774" w:rsidRDefault="00C71774" w:rsidP="00C71774">
            <w:pPr>
              <w:spacing w:line="240" w:lineRule="auto"/>
              <w:ind w:firstLine="0"/>
              <w:jc w:val="righ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 xml:space="preserve">       3 965,92    </w:t>
            </w:r>
          </w:p>
        </w:tc>
        <w:tc>
          <w:tcPr>
            <w:tcW w:w="1046" w:type="dxa"/>
            <w:tcBorders>
              <w:top w:val="nil"/>
              <w:left w:val="nil"/>
              <w:bottom w:val="single" w:sz="4" w:space="0" w:color="auto"/>
              <w:right w:val="single" w:sz="8" w:space="0" w:color="auto"/>
            </w:tcBorders>
            <w:shd w:val="clear" w:color="auto" w:fill="auto"/>
            <w:noWrap/>
            <w:vAlign w:val="bottom"/>
            <w:hideMark/>
          </w:tcPr>
          <w:p w:rsidR="00C71774" w:rsidRPr="00C71774" w:rsidRDefault="00C71774" w:rsidP="00C71774">
            <w:pPr>
              <w:spacing w:line="240" w:lineRule="auto"/>
              <w:ind w:firstLine="0"/>
              <w:jc w:val="lef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l.den</w:t>
            </w:r>
            <w:r w:rsidRPr="00C71774">
              <w:rPr>
                <w:rFonts w:ascii="Calibri" w:eastAsia="Times New Roman" w:hAnsi="Calibri" w:cs="Calibri"/>
                <w:color w:val="000000"/>
                <w:sz w:val="22"/>
                <w:vertAlign w:val="superscript"/>
                <w:lang w:val="sk-SK" w:eastAsia="sk-SK"/>
              </w:rPr>
              <w:t>-1</w:t>
            </w:r>
          </w:p>
        </w:tc>
      </w:tr>
      <w:tr w:rsidR="00C71774" w:rsidRPr="00C71774" w:rsidTr="00C71774">
        <w:trPr>
          <w:trHeight w:val="345"/>
          <w:jc w:val="center"/>
        </w:trPr>
        <w:tc>
          <w:tcPr>
            <w:tcW w:w="4564" w:type="dxa"/>
            <w:tcBorders>
              <w:top w:val="nil"/>
              <w:left w:val="single" w:sz="8" w:space="0" w:color="auto"/>
              <w:bottom w:val="single" w:sz="4" w:space="0" w:color="auto"/>
              <w:right w:val="single" w:sz="4" w:space="0" w:color="auto"/>
            </w:tcBorders>
            <w:shd w:val="clear" w:color="auto" w:fill="auto"/>
            <w:noWrap/>
            <w:vAlign w:val="center"/>
            <w:hideMark/>
          </w:tcPr>
          <w:p w:rsidR="00C71774" w:rsidRPr="00C71774" w:rsidRDefault="00C71774" w:rsidP="00C71774">
            <w:pPr>
              <w:spacing w:line="240" w:lineRule="auto"/>
              <w:ind w:firstLine="0"/>
              <w:rPr>
                <w:rFonts w:eastAsia="Times New Roman"/>
                <w:color w:val="000000"/>
                <w:szCs w:val="24"/>
                <w:lang w:val="sk-SK" w:eastAsia="sk-SK"/>
              </w:rPr>
            </w:pPr>
            <w:r w:rsidRPr="00C71774">
              <w:rPr>
                <w:rFonts w:eastAsia="Times New Roman"/>
                <w:color w:val="000000"/>
                <w:szCs w:val="24"/>
                <w:lang w:val="sk-SK" w:eastAsia="sk-SK"/>
              </w:rPr>
              <w:t>Maximální denní potřeba vody</w:t>
            </w:r>
            <w:r w:rsidRPr="00C71774">
              <w:rPr>
                <w:rFonts w:ascii="Calibri" w:eastAsia="Times New Roman" w:hAnsi="Calibri" w:cs="Calibri"/>
                <w:b/>
                <w:bCs/>
                <w:color w:val="000000"/>
                <w:sz w:val="22"/>
                <w:lang w:val="sk-SK" w:eastAsia="sk-SK"/>
              </w:rPr>
              <w:t xml:space="preserve"> Qm</w:t>
            </w:r>
          </w:p>
        </w:tc>
        <w:tc>
          <w:tcPr>
            <w:tcW w:w="1607" w:type="dxa"/>
            <w:tcBorders>
              <w:top w:val="nil"/>
              <w:left w:val="nil"/>
              <w:bottom w:val="single" w:sz="4" w:space="0" w:color="auto"/>
              <w:right w:val="single" w:sz="4" w:space="0" w:color="auto"/>
            </w:tcBorders>
            <w:shd w:val="clear" w:color="auto" w:fill="auto"/>
            <w:noWrap/>
            <w:vAlign w:val="bottom"/>
            <w:hideMark/>
          </w:tcPr>
          <w:p w:rsidR="00C71774" w:rsidRPr="00C71774" w:rsidRDefault="00C71774" w:rsidP="00C71774">
            <w:pPr>
              <w:spacing w:line="240" w:lineRule="auto"/>
              <w:ind w:firstLine="0"/>
              <w:jc w:val="righ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 xml:space="preserve">       4 957,40    </w:t>
            </w:r>
          </w:p>
        </w:tc>
        <w:tc>
          <w:tcPr>
            <w:tcW w:w="1046" w:type="dxa"/>
            <w:tcBorders>
              <w:top w:val="nil"/>
              <w:left w:val="nil"/>
              <w:bottom w:val="single" w:sz="4" w:space="0" w:color="auto"/>
              <w:right w:val="single" w:sz="8" w:space="0" w:color="auto"/>
            </w:tcBorders>
            <w:shd w:val="clear" w:color="auto" w:fill="auto"/>
            <w:noWrap/>
            <w:vAlign w:val="bottom"/>
            <w:hideMark/>
          </w:tcPr>
          <w:p w:rsidR="00C71774" w:rsidRPr="00C71774" w:rsidRDefault="00C71774" w:rsidP="00C71774">
            <w:pPr>
              <w:spacing w:line="240" w:lineRule="auto"/>
              <w:ind w:firstLine="0"/>
              <w:jc w:val="lef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l.den</w:t>
            </w:r>
            <w:r w:rsidRPr="00C71774">
              <w:rPr>
                <w:rFonts w:ascii="Calibri" w:eastAsia="Times New Roman" w:hAnsi="Calibri" w:cs="Calibri"/>
                <w:color w:val="000000"/>
                <w:sz w:val="22"/>
                <w:vertAlign w:val="superscript"/>
                <w:lang w:val="sk-SK" w:eastAsia="sk-SK"/>
              </w:rPr>
              <w:t>-1</w:t>
            </w:r>
          </w:p>
        </w:tc>
      </w:tr>
      <w:tr w:rsidR="00C71774" w:rsidRPr="00C71774" w:rsidTr="00C71774">
        <w:trPr>
          <w:trHeight w:val="360"/>
          <w:jc w:val="center"/>
        </w:trPr>
        <w:tc>
          <w:tcPr>
            <w:tcW w:w="4564" w:type="dxa"/>
            <w:tcBorders>
              <w:top w:val="nil"/>
              <w:left w:val="single" w:sz="8" w:space="0" w:color="auto"/>
              <w:bottom w:val="single" w:sz="4" w:space="0" w:color="auto"/>
              <w:right w:val="single" w:sz="4" w:space="0" w:color="auto"/>
            </w:tcBorders>
            <w:shd w:val="clear" w:color="auto" w:fill="auto"/>
            <w:noWrap/>
            <w:vAlign w:val="bottom"/>
            <w:hideMark/>
          </w:tcPr>
          <w:p w:rsidR="00C71774" w:rsidRPr="00C71774" w:rsidRDefault="00C71774" w:rsidP="00C71774">
            <w:pPr>
              <w:spacing w:line="240" w:lineRule="auto"/>
              <w:ind w:firstLine="0"/>
              <w:jc w:val="lef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 xml:space="preserve">Maximální hodinová potřeba vody </w:t>
            </w:r>
            <w:r w:rsidRPr="00C71774">
              <w:rPr>
                <w:rFonts w:ascii="Calibri" w:eastAsia="Times New Roman" w:hAnsi="Calibri" w:cs="Calibri"/>
                <w:b/>
                <w:bCs/>
                <w:color w:val="000000"/>
                <w:sz w:val="22"/>
                <w:lang w:val="sk-SK" w:eastAsia="sk-SK"/>
              </w:rPr>
              <w:t>Qh</w:t>
            </w:r>
          </w:p>
        </w:tc>
        <w:tc>
          <w:tcPr>
            <w:tcW w:w="1607" w:type="dxa"/>
            <w:tcBorders>
              <w:top w:val="nil"/>
              <w:left w:val="nil"/>
              <w:bottom w:val="single" w:sz="4" w:space="0" w:color="auto"/>
              <w:right w:val="single" w:sz="4" w:space="0" w:color="auto"/>
            </w:tcBorders>
            <w:shd w:val="clear" w:color="auto" w:fill="auto"/>
            <w:noWrap/>
            <w:vAlign w:val="bottom"/>
            <w:hideMark/>
          </w:tcPr>
          <w:p w:rsidR="00C71774" w:rsidRPr="00C71774" w:rsidRDefault="00C71774" w:rsidP="00C71774">
            <w:pPr>
              <w:spacing w:line="240" w:lineRule="auto"/>
              <w:ind w:firstLine="0"/>
              <w:jc w:val="righ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 xml:space="preserve">          412,30    </w:t>
            </w:r>
          </w:p>
        </w:tc>
        <w:tc>
          <w:tcPr>
            <w:tcW w:w="1046" w:type="dxa"/>
            <w:tcBorders>
              <w:top w:val="nil"/>
              <w:left w:val="nil"/>
              <w:bottom w:val="single" w:sz="4" w:space="0" w:color="auto"/>
              <w:right w:val="single" w:sz="8" w:space="0" w:color="auto"/>
            </w:tcBorders>
            <w:shd w:val="clear" w:color="auto" w:fill="auto"/>
            <w:noWrap/>
            <w:vAlign w:val="bottom"/>
            <w:hideMark/>
          </w:tcPr>
          <w:p w:rsidR="00C71774" w:rsidRPr="00C71774" w:rsidRDefault="00C71774" w:rsidP="00C71774">
            <w:pPr>
              <w:spacing w:line="240" w:lineRule="auto"/>
              <w:ind w:firstLine="0"/>
              <w:jc w:val="lef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l.h</w:t>
            </w:r>
            <w:r w:rsidRPr="00C71774">
              <w:rPr>
                <w:rFonts w:eastAsia="Times New Roman"/>
                <w:color w:val="000000"/>
                <w:sz w:val="22"/>
                <w:vertAlign w:val="superscript"/>
                <w:lang w:val="sk-SK" w:eastAsia="sk-SK"/>
              </w:rPr>
              <w:t>-1</w:t>
            </w:r>
          </w:p>
        </w:tc>
      </w:tr>
      <w:tr w:rsidR="00C71774" w:rsidRPr="00C71774" w:rsidTr="00C71774">
        <w:trPr>
          <w:trHeight w:val="330"/>
          <w:jc w:val="center"/>
        </w:trPr>
        <w:tc>
          <w:tcPr>
            <w:tcW w:w="4564" w:type="dxa"/>
            <w:tcBorders>
              <w:top w:val="nil"/>
              <w:left w:val="single" w:sz="8" w:space="0" w:color="auto"/>
              <w:bottom w:val="single" w:sz="4" w:space="0" w:color="auto"/>
              <w:right w:val="single" w:sz="4" w:space="0" w:color="auto"/>
            </w:tcBorders>
            <w:shd w:val="clear" w:color="auto" w:fill="auto"/>
            <w:vAlign w:val="bottom"/>
            <w:hideMark/>
          </w:tcPr>
          <w:p w:rsidR="00C71774" w:rsidRPr="00C71774" w:rsidRDefault="00C71774" w:rsidP="00C71774">
            <w:pPr>
              <w:spacing w:line="240" w:lineRule="auto"/>
              <w:ind w:firstLine="0"/>
              <w:jc w:val="left"/>
              <w:rPr>
                <w:rFonts w:ascii="Calibri" w:eastAsia="Times New Roman" w:hAnsi="Calibri" w:cs="Calibri"/>
                <w:color w:val="000000"/>
                <w:sz w:val="22"/>
                <w:lang w:val="sk-SK" w:eastAsia="sk-SK"/>
              </w:rPr>
            </w:pPr>
            <w:r w:rsidRPr="00C71774">
              <w:rPr>
                <w:rFonts w:ascii="Calibri" w:eastAsia="Times New Roman" w:hAnsi="Calibri" w:cs="Calibri"/>
                <w:color w:val="000000"/>
                <w:sz w:val="22"/>
                <w:lang w:val="sk-SK" w:eastAsia="sk-SK"/>
              </w:rPr>
              <w:t>Roční potřeba vody při zohlednění úspor z využití děšťové vody</w:t>
            </w:r>
          </w:p>
        </w:tc>
        <w:tc>
          <w:tcPr>
            <w:tcW w:w="1607" w:type="dxa"/>
            <w:tcBorders>
              <w:top w:val="nil"/>
              <w:left w:val="nil"/>
              <w:bottom w:val="single" w:sz="4" w:space="0" w:color="auto"/>
              <w:right w:val="single" w:sz="4" w:space="0" w:color="auto"/>
            </w:tcBorders>
            <w:shd w:val="clear" w:color="auto" w:fill="auto"/>
            <w:noWrap/>
            <w:vAlign w:val="center"/>
            <w:hideMark/>
          </w:tcPr>
          <w:p w:rsidR="00C71774" w:rsidRPr="00C71774" w:rsidRDefault="00C71774" w:rsidP="00C71774">
            <w:pPr>
              <w:spacing w:line="240" w:lineRule="auto"/>
              <w:ind w:firstLine="0"/>
              <w:jc w:val="left"/>
              <w:rPr>
                <w:rFonts w:ascii="Calibri" w:eastAsia="Times New Roman" w:hAnsi="Calibri" w:cs="Calibri"/>
                <w:color w:val="000000"/>
                <w:sz w:val="22"/>
                <w:lang w:val="sk-SK" w:eastAsia="sk-SK"/>
              </w:rPr>
            </w:pPr>
            <w:r w:rsidRPr="00C71774">
              <w:rPr>
                <w:rFonts w:ascii="Calibri" w:eastAsia="Times New Roman" w:hAnsi="Calibri" w:cs="Calibri"/>
                <w:color w:val="000000"/>
                <w:sz w:val="22"/>
                <w:lang w:val="sk-SK" w:eastAsia="sk-SK"/>
              </w:rPr>
              <w:t xml:space="preserve">                910,83    </w:t>
            </w:r>
          </w:p>
        </w:tc>
        <w:tc>
          <w:tcPr>
            <w:tcW w:w="1046" w:type="dxa"/>
            <w:tcBorders>
              <w:top w:val="nil"/>
              <w:left w:val="nil"/>
              <w:bottom w:val="single" w:sz="4" w:space="0" w:color="auto"/>
              <w:right w:val="single" w:sz="8" w:space="0" w:color="auto"/>
            </w:tcBorders>
            <w:shd w:val="clear" w:color="auto" w:fill="auto"/>
            <w:noWrap/>
            <w:vAlign w:val="center"/>
            <w:hideMark/>
          </w:tcPr>
          <w:p w:rsidR="00C71774" w:rsidRPr="00C71774" w:rsidRDefault="00C71774" w:rsidP="00C71774">
            <w:pPr>
              <w:spacing w:line="240" w:lineRule="auto"/>
              <w:ind w:firstLine="0"/>
              <w:jc w:val="lef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m</w:t>
            </w:r>
            <w:r w:rsidRPr="00C71774">
              <w:rPr>
                <w:rFonts w:ascii="Calibri" w:eastAsia="Times New Roman" w:hAnsi="Calibri" w:cs="Calibri"/>
                <w:color w:val="000000"/>
                <w:szCs w:val="24"/>
                <w:vertAlign w:val="superscript"/>
                <w:lang w:val="sk-SK" w:eastAsia="sk-SK"/>
              </w:rPr>
              <w:t>3</w:t>
            </w:r>
            <w:r w:rsidRPr="00C71774">
              <w:rPr>
                <w:rFonts w:ascii="Calibri" w:eastAsia="Times New Roman" w:hAnsi="Calibri" w:cs="Calibri"/>
                <w:color w:val="000000"/>
                <w:szCs w:val="24"/>
                <w:lang w:val="sk-SK" w:eastAsia="sk-SK"/>
              </w:rPr>
              <w:t>.rok</w:t>
            </w:r>
            <w:r w:rsidRPr="00C71774">
              <w:rPr>
                <w:rFonts w:ascii="Calibri" w:eastAsia="Times New Roman" w:hAnsi="Calibri" w:cs="Calibri"/>
                <w:color w:val="000000"/>
                <w:sz w:val="22"/>
                <w:vertAlign w:val="superscript"/>
                <w:lang w:val="sk-SK" w:eastAsia="sk-SK"/>
              </w:rPr>
              <w:t>-1</w:t>
            </w:r>
          </w:p>
        </w:tc>
      </w:tr>
      <w:tr w:rsidR="00C71774" w:rsidRPr="00C71774" w:rsidTr="00C71774">
        <w:trPr>
          <w:trHeight w:val="360"/>
          <w:jc w:val="center"/>
        </w:trPr>
        <w:tc>
          <w:tcPr>
            <w:tcW w:w="4564" w:type="dxa"/>
            <w:tcBorders>
              <w:top w:val="nil"/>
              <w:left w:val="single" w:sz="8" w:space="0" w:color="auto"/>
              <w:bottom w:val="single" w:sz="8" w:space="0" w:color="auto"/>
              <w:right w:val="single" w:sz="4" w:space="0" w:color="auto"/>
            </w:tcBorders>
            <w:shd w:val="clear" w:color="auto" w:fill="auto"/>
            <w:noWrap/>
            <w:vAlign w:val="bottom"/>
            <w:hideMark/>
          </w:tcPr>
          <w:p w:rsidR="00C71774" w:rsidRPr="00C71774" w:rsidRDefault="00C71774" w:rsidP="00C71774">
            <w:pPr>
              <w:spacing w:line="240" w:lineRule="auto"/>
              <w:ind w:firstLine="0"/>
              <w:jc w:val="lef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 xml:space="preserve">Potřeba vody </w:t>
            </w:r>
            <w:r w:rsidRPr="00C71774">
              <w:rPr>
                <w:rFonts w:ascii="Calibri" w:eastAsia="Times New Roman" w:hAnsi="Calibri" w:cs="Calibri"/>
                <w:b/>
                <w:bCs/>
                <w:color w:val="000000"/>
                <w:sz w:val="22"/>
                <w:lang w:val="sk-SK" w:eastAsia="sk-SK"/>
              </w:rPr>
              <w:t>Qd</w:t>
            </w:r>
          </w:p>
        </w:tc>
        <w:tc>
          <w:tcPr>
            <w:tcW w:w="1607" w:type="dxa"/>
            <w:tcBorders>
              <w:top w:val="nil"/>
              <w:left w:val="nil"/>
              <w:bottom w:val="single" w:sz="8" w:space="0" w:color="auto"/>
              <w:right w:val="single" w:sz="4" w:space="0" w:color="auto"/>
            </w:tcBorders>
            <w:shd w:val="clear" w:color="auto" w:fill="auto"/>
            <w:noWrap/>
            <w:vAlign w:val="bottom"/>
            <w:hideMark/>
          </w:tcPr>
          <w:p w:rsidR="00C71774" w:rsidRPr="00C71774" w:rsidRDefault="00C71774" w:rsidP="00C71774">
            <w:pPr>
              <w:spacing w:line="240" w:lineRule="auto"/>
              <w:ind w:firstLine="0"/>
              <w:jc w:val="righ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 xml:space="preserve">              2,49    </w:t>
            </w:r>
          </w:p>
        </w:tc>
        <w:tc>
          <w:tcPr>
            <w:tcW w:w="1046" w:type="dxa"/>
            <w:tcBorders>
              <w:top w:val="nil"/>
              <w:left w:val="nil"/>
              <w:bottom w:val="single" w:sz="8" w:space="0" w:color="auto"/>
              <w:right w:val="single" w:sz="8" w:space="0" w:color="auto"/>
            </w:tcBorders>
            <w:shd w:val="clear" w:color="auto" w:fill="auto"/>
            <w:noWrap/>
            <w:vAlign w:val="bottom"/>
            <w:hideMark/>
          </w:tcPr>
          <w:p w:rsidR="00C71774" w:rsidRPr="00C71774" w:rsidRDefault="00C71774" w:rsidP="00C71774">
            <w:pPr>
              <w:spacing w:line="240" w:lineRule="auto"/>
              <w:ind w:firstLine="0"/>
              <w:jc w:val="left"/>
              <w:rPr>
                <w:rFonts w:ascii="Calibri" w:eastAsia="Times New Roman" w:hAnsi="Calibri" w:cs="Calibri"/>
                <w:color w:val="000000"/>
                <w:szCs w:val="24"/>
                <w:lang w:val="sk-SK" w:eastAsia="sk-SK"/>
              </w:rPr>
            </w:pPr>
            <w:r w:rsidRPr="00C71774">
              <w:rPr>
                <w:rFonts w:ascii="Calibri" w:eastAsia="Times New Roman" w:hAnsi="Calibri" w:cs="Calibri"/>
                <w:color w:val="000000"/>
                <w:szCs w:val="24"/>
                <w:lang w:val="sk-SK" w:eastAsia="sk-SK"/>
              </w:rPr>
              <w:t>l.s</w:t>
            </w:r>
            <w:r w:rsidRPr="00C71774">
              <w:rPr>
                <w:rFonts w:ascii="Calibri" w:eastAsia="Times New Roman" w:hAnsi="Calibri" w:cs="Calibri"/>
                <w:color w:val="000000"/>
                <w:sz w:val="22"/>
                <w:vertAlign w:val="superscript"/>
                <w:lang w:val="sk-SK" w:eastAsia="sk-SK"/>
              </w:rPr>
              <w:t>-1</w:t>
            </w:r>
          </w:p>
        </w:tc>
      </w:tr>
    </w:tbl>
    <w:p w:rsidR="00FF136F" w:rsidRPr="007B11D3" w:rsidRDefault="00FF136F" w:rsidP="00003B2A">
      <w:pPr>
        <w:jc w:val="center"/>
        <w:rPr>
          <w:szCs w:val="24"/>
        </w:rPr>
      </w:pPr>
    </w:p>
    <w:p w:rsidR="001A2DE1" w:rsidRPr="007B11D3" w:rsidRDefault="001A2DE1" w:rsidP="00003B2A">
      <w:pPr>
        <w:jc w:val="center"/>
        <w:rPr>
          <w:szCs w:val="24"/>
        </w:rPr>
      </w:pPr>
    </w:p>
    <w:p w:rsidR="00007241" w:rsidRPr="007B11D3" w:rsidRDefault="00007241" w:rsidP="00ED2EAB">
      <w:pPr>
        <w:ind w:firstLine="0"/>
        <w:rPr>
          <w:szCs w:val="24"/>
          <w:u w:val="single"/>
        </w:rPr>
      </w:pPr>
      <w:r w:rsidRPr="007B11D3">
        <w:rPr>
          <w:szCs w:val="24"/>
          <w:u w:val="single"/>
        </w:rPr>
        <w:t>Ověření dimenze přípojky</w:t>
      </w:r>
      <w:r w:rsidR="001A2DE1" w:rsidRPr="007B11D3">
        <w:rPr>
          <w:szCs w:val="24"/>
          <w:u w:val="single"/>
        </w:rPr>
        <w:t xml:space="preserve"> vody</w:t>
      </w:r>
      <w:r w:rsidRPr="007B11D3">
        <w:rPr>
          <w:szCs w:val="24"/>
          <w:u w:val="single"/>
        </w:rPr>
        <w:t>:</w:t>
      </w:r>
    </w:p>
    <w:p w:rsidR="00007241" w:rsidRPr="007B11D3" w:rsidRDefault="00007241" w:rsidP="00ED2EAB">
      <w:pPr>
        <w:ind w:firstLine="0"/>
        <w:rPr>
          <w:szCs w:val="24"/>
        </w:rPr>
      </w:pPr>
    </w:p>
    <w:p w:rsidR="00007241" w:rsidRPr="007B11D3" w:rsidRDefault="00394664" w:rsidP="00ED2EAB">
      <w:pPr>
        <w:ind w:firstLine="0"/>
        <w:rPr>
          <w:szCs w:val="24"/>
        </w:rPr>
      </w:pPr>
      <m:oMathPara>
        <m:oMathParaPr>
          <m:jc m:val="left"/>
        </m:oMathParaPr>
        <m:oMath>
          <m:sSub>
            <m:sSubPr>
              <m:ctrlPr>
                <w:rPr>
                  <w:rFonts w:ascii="Cambria Math" w:hAnsi="Cambria Math"/>
                  <w:i/>
                  <w:szCs w:val="24"/>
                </w:rPr>
              </m:ctrlPr>
            </m:sSubPr>
            <m:e>
              <m:r>
                <w:rPr>
                  <w:rFonts w:ascii="Cambria Math" w:hAnsi="Cambria Math"/>
                  <w:szCs w:val="24"/>
                </w:rPr>
                <m:t>d</m:t>
              </m:r>
            </m:e>
            <m:sub>
              <m:r>
                <w:rPr>
                  <w:rFonts w:ascii="Cambria Math" w:hAnsi="Cambria Math"/>
                  <w:szCs w:val="24"/>
                </w:rPr>
                <m:t>i</m:t>
              </m:r>
            </m:sub>
          </m:sSub>
          <m:r>
            <w:rPr>
              <w:rFonts w:ascii="Cambria Math" w:hAnsi="Cambria Math"/>
              <w:szCs w:val="24"/>
            </w:rPr>
            <m:t>=</m:t>
          </m:r>
          <m:rad>
            <m:radPr>
              <m:degHide m:val="1"/>
              <m:ctrlPr>
                <w:rPr>
                  <w:rFonts w:ascii="Cambria Math" w:hAnsi="Cambria Math"/>
                  <w:i/>
                  <w:szCs w:val="24"/>
                </w:rPr>
              </m:ctrlPr>
            </m:radPr>
            <m:deg/>
            <m:e>
              <m:f>
                <m:fPr>
                  <m:ctrlPr>
                    <w:rPr>
                      <w:rFonts w:ascii="Cambria Math" w:hAnsi="Cambria Math"/>
                      <w:i/>
                      <w:szCs w:val="24"/>
                    </w:rPr>
                  </m:ctrlPr>
                </m:fPr>
                <m:num>
                  <m:r>
                    <w:rPr>
                      <w:rFonts w:ascii="Cambria Math" w:hAnsi="Cambria Math"/>
                      <w:szCs w:val="24"/>
                    </w:rPr>
                    <m:t>4.</m:t>
                  </m:r>
                  <m:sSub>
                    <m:sSubPr>
                      <m:ctrlPr>
                        <w:rPr>
                          <w:rFonts w:ascii="Cambria Math" w:hAnsi="Cambria Math"/>
                          <w:i/>
                          <w:szCs w:val="24"/>
                        </w:rPr>
                      </m:ctrlPr>
                    </m:sSubPr>
                    <m:e>
                      <m:r>
                        <w:rPr>
                          <w:rFonts w:ascii="Cambria Math" w:hAnsi="Cambria Math"/>
                          <w:szCs w:val="24"/>
                        </w:rPr>
                        <m:t>Q</m:t>
                      </m:r>
                    </m:e>
                    <m:sub>
                      <m:r>
                        <w:rPr>
                          <w:rFonts w:ascii="Cambria Math" w:hAnsi="Cambria Math"/>
                          <w:szCs w:val="24"/>
                        </w:rPr>
                        <m:t>d</m:t>
                      </m:r>
                    </m:sub>
                  </m:sSub>
                </m:num>
                <m:den>
                  <m:r>
                    <w:rPr>
                      <w:rFonts w:ascii="Cambria Math" w:hAnsi="Cambria Math"/>
                      <w:szCs w:val="24"/>
                    </w:rPr>
                    <m:t>π.v</m:t>
                  </m:r>
                </m:den>
              </m:f>
            </m:e>
          </m:rad>
        </m:oMath>
      </m:oMathPara>
    </w:p>
    <w:p w:rsidR="00007241" w:rsidRPr="007B11D3" w:rsidRDefault="0099320D" w:rsidP="00ED2EAB">
      <w:pPr>
        <w:ind w:firstLine="0"/>
        <w:rPr>
          <w:szCs w:val="24"/>
        </w:rPr>
      </w:pPr>
      <w:r w:rsidRPr="007B11D3">
        <w:rPr>
          <w:szCs w:val="24"/>
        </w:rPr>
        <w:t>v – výpočtová</w:t>
      </w:r>
      <w:r w:rsidR="00081A92" w:rsidRPr="007B11D3">
        <w:rPr>
          <w:szCs w:val="24"/>
        </w:rPr>
        <w:t xml:space="preserve"> průřezová</w:t>
      </w:r>
      <w:r w:rsidR="00007241" w:rsidRPr="007B11D3">
        <w:rPr>
          <w:szCs w:val="24"/>
        </w:rPr>
        <w:t xml:space="preserve"> </w:t>
      </w:r>
      <w:r w:rsidR="00081A92" w:rsidRPr="007B11D3">
        <w:rPr>
          <w:szCs w:val="24"/>
        </w:rPr>
        <w:t>rychlost</w:t>
      </w:r>
      <w:r w:rsidR="00007241" w:rsidRPr="007B11D3">
        <w:rPr>
          <w:szCs w:val="24"/>
        </w:rPr>
        <w:t xml:space="preserve"> v potrubí (1,</w:t>
      </w:r>
      <w:r w:rsidR="003832FB" w:rsidRPr="007B11D3">
        <w:rPr>
          <w:szCs w:val="24"/>
        </w:rPr>
        <w:t>5</w:t>
      </w:r>
      <w:r w:rsidR="00007241" w:rsidRPr="007B11D3">
        <w:rPr>
          <w:szCs w:val="24"/>
        </w:rPr>
        <w:t>-2 m/s)</w:t>
      </w:r>
    </w:p>
    <w:p w:rsidR="00007241" w:rsidRPr="007B11D3" w:rsidRDefault="0099320D" w:rsidP="00ED2EAB">
      <w:pPr>
        <w:ind w:firstLine="0"/>
        <w:rPr>
          <w:szCs w:val="24"/>
        </w:rPr>
      </w:pPr>
      <w:r w:rsidRPr="007B11D3">
        <w:rPr>
          <w:szCs w:val="24"/>
        </w:rPr>
        <w:t>Q – výpočtový</w:t>
      </w:r>
      <w:r w:rsidR="00007241" w:rsidRPr="007B11D3">
        <w:rPr>
          <w:szCs w:val="24"/>
        </w:rPr>
        <w:t xml:space="preserve"> </w:t>
      </w:r>
      <w:r w:rsidR="00081A92" w:rsidRPr="007B11D3">
        <w:rPr>
          <w:szCs w:val="24"/>
        </w:rPr>
        <w:t>průtok</w:t>
      </w:r>
      <w:r w:rsidR="00007241" w:rsidRPr="007B11D3">
        <w:rPr>
          <w:szCs w:val="24"/>
        </w:rPr>
        <w:t xml:space="preserve"> (m³/s)</w:t>
      </w:r>
    </w:p>
    <w:p w:rsidR="00007241" w:rsidRPr="007B11D3" w:rsidRDefault="00007241" w:rsidP="00ED2EAB">
      <w:pPr>
        <w:ind w:firstLine="0"/>
        <w:rPr>
          <w:szCs w:val="24"/>
        </w:rPr>
      </w:pPr>
    </w:p>
    <w:p w:rsidR="00AF645D" w:rsidRPr="007B11D3" w:rsidRDefault="00394664" w:rsidP="00ED2EAB">
      <w:pPr>
        <w:ind w:firstLine="0"/>
        <w:rPr>
          <w:szCs w:val="24"/>
        </w:rPr>
      </w:pPr>
      <m:oMathPara>
        <m:oMathParaPr>
          <m:jc m:val="left"/>
        </m:oMathParaPr>
        <m:oMath>
          <m:sSub>
            <m:sSubPr>
              <m:ctrlPr>
                <w:rPr>
                  <w:rFonts w:ascii="Cambria Math" w:hAnsi="Cambria Math"/>
                  <w:i/>
                  <w:szCs w:val="24"/>
                </w:rPr>
              </m:ctrlPr>
            </m:sSubPr>
            <m:e>
              <m:r>
                <w:rPr>
                  <w:rFonts w:ascii="Cambria Math" w:hAnsi="Cambria Math"/>
                  <w:szCs w:val="24"/>
                </w:rPr>
                <m:t>d</m:t>
              </m:r>
            </m:e>
            <m:sub>
              <m:r>
                <w:rPr>
                  <w:rFonts w:ascii="Cambria Math" w:hAnsi="Cambria Math"/>
                  <w:szCs w:val="24"/>
                </w:rPr>
                <m:t>i</m:t>
              </m:r>
            </m:sub>
          </m:sSub>
          <m:r>
            <w:rPr>
              <w:rFonts w:ascii="Cambria Math" w:hAnsi="Cambria Math"/>
              <w:szCs w:val="24"/>
            </w:rPr>
            <m:t>=</m:t>
          </m:r>
          <m:rad>
            <m:radPr>
              <m:degHide m:val="1"/>
              <m:ctrlPr>
                <w:rPr>
                  <w:rFonts w:ascii="Cambria Math" w:hAnsi="Cambria Math"/>
                  <w:i/>
                  <w:szCs w:val="24"/>
                </w:rPr>
              </m:ctrlPr>
            </m:radPr>
            <m:deg/>
            <m:e>
              <m:f>
                <m:fPr>
                  <m:ctrlPr>
                    <w:rPr>
                      <w:rFonts w:ascii="Cambria Math" w:hAnsi="Cambria Math"/>
                      <w:i/>
                      <w:szCs w:val="24"/>
                    </w:rPr>
                  </m:ctrlPr>
                </m:fPr>
                <m:num>
                  <m:r>
                    <w:rPr>
                      <w:rFonts w:ascii="Cambria Math" w:hAnsi="Cambria Math"/>
                      <w:szCs w:val="24"/>
                    </w:rPr>
                    <m:t>4.0,00252</m:t>
                  </m:r>
                </m:num>
                <m:den>
                  <m:r>
                    <w:rPr>
                      <w:rFonts w:ascii="Cambria Math" w:hAnsi="Cambria Math"/>
                      <w:szCs w:val="24"/>
                    </w:rPr>
                    <m:t>3,14.1,5</m:t>
                  </m:r>
                </m:den>
              </m:f>
            </m:e>
          </m:rad>
          <m:r>
            <w:rPr>
              <w:rFonts w:ascii="Cambria Math" w:hAnsi="Cambria Math"/>
              <w:szCs w:val="24"/>
            </w:rPr>
            <m:t>=46,01 mm</m:t>
          </m:r>
        </m:oMath>
      </m:oMathPara>
    </w:p>
    <w:p w:rsidR="00494561" w:rsidRPr="007B11D3" w:rsidRDefault="00007241" w:rsidP="009E01F4">
      <w:pPr>
        <w:rPr>
          <w:szCs w:val="24"/>
        </w:rPr>
      </w:pPr>
      <w:r w:rsidRPr="007B11D3">
        <w:rPr>
          <w:szCs w:val="24"/>
          <w:u w:val="single"/>
        </w:rPr>
        <w:t>Závěr:</w:t>
      </w:r>
      <w:r w:rsidR="000D3CBA" w:rsidRPr="007B11D3">
        <w:rPr>
          <w:szCs w:val="24"/>
        </w:rPr>
        <w:t xml:space="preserve"> Pro potřeby vody v řešené </w:t>
      </w:r>
      <w:r w:rsidR="0099320D" w:rsidRPr="007B11D3">
        <w:rPr>
          <w:szCs w:val="24"/>
        </w:rPr>
        <w:t xml:space="preserve">budově </w:t>
      </w:r>
      <w:r w:rsidR="003832FB" w:rsidRPr="007B11D3">
        <w:rPr>
          <w:szCs w:val="24"/>
        </w:rPr>
        <w:t xml:space="preserve">bude stávající </w:t>
      </w:r>
      <w:r w:rsidR="00CD33A4" w:rsidRPr="007B11D3">
        <w:rPr>
          <w:szCs w:val="24"/>
        </w:rPr>
        <w:t>přípojka</w:t>
      </w:r>
      <w:r w:rsidR="003832FB" w:rsidRPr="007B11D3">
        <w:rPr>
          <w:szCs w:val="24"/>
        </w:rPr>
        <w:t xml:space="preserve"> objektu DN 75</w:t>
      </w:r>
      <w:r w:rsidR="00AF645D" w:rsidRPr="007B11D3">
        <w:rPr>
          <w:szCs w:val="24"/>
        </w:rPr>
        <w:t>( PE 90x8,2 mm).</w:t>
      </w:r>
    </w:p>
    <w:p w:rsidR="00E725BB" w:rsidRPr="007B11D3" w:rsidRDefault="00E725BB" w:rsidP="00E4482F">
      <w:pPr>
        <w:pStyle w:val="Nadpis1"/>
        <w:numPr>
          <w:ilvl w:val="1"/>
          <w:numId w:val="20"/>
        </w:numPr>
      </w:pPr>
      <w:bookmarkStart w:id="3" w:name="_Toc19716487"/>
      <w:r w:rsidRPr="007B11D3">
        <w:t>Vnitřní vodovod</w:t>
      </w:r>
      <w:bookmarkEnd w:id="3"/>
    </w:p>
    <w:p w:rsidR="00007241" w:rsidRPr="007B11D3" w:rsidRDefault="00E94B61" w:rsidP="00494561">
      <w:pPr>
        <w:pStyle w:val="Nadpis1"/>
        <w:numPr>
          <w:ilvl w:val="2"/>
          <w:numId w:val="20"/>
        </w:numPr>
      </w:pPr>
      <w:bookmarkStart w:id="4" w:name="_Toc19716488"/>
      <w:r w:rsidRPr="007B11D3">
        <w:t>Stávající stav</w:t>
      </w:r>
      <w:bookmarkEnd w:id="4"/>
    </w:p>
    <w:p w:rsidR="00D96672" w:rsidRPr="007B11D3" w:rsidRDefault="00D96672" w:rsidP="00E84788">
      <w:pPr>
        <w:rPr>
          <w:szCs w:val="24"/>
        </w:rPr>
      </w:pPr>
      <w:r w:rsidRPr="007B11D3">
        <w:rPr>
          <w:szCs w:val="24"/>
        </w:rPr>
        <w:t>V stávajícím sta</w:t>
      </w:r>
      <w:r w:rsidR="00E94B61" w:rsidRPr="007B11D3">
        <w:rPr>
          <w:szCs w:val="24"/>
        </w:rPr>
        <w:t xml:space="preserve">vu je </w:t>
      </w:r>
      <w:r w:rsidR="00494561" w:rsidRPr="007B11D3">
        <w:rPr>
          <w:szCs w:val="24"/>
        </w:rPr>
        <w:t>přípojka</w:t>
      </w:r>
      <w:r w:rsidR="00E94B61" w:rsidRPr="007B11D3">
        <w:rPr>
          <w:szCs w:val="24"/>
        </w:rPr>
        <w:t xml:space="preserve"> </w:t>
      </w:r>
      <w:r w:rsidR="0099320D" w:rsidRPr="007B11D3">
        <w:rPr>
          <w:szCs w:val="24"/>
        </w:rPr>
        <w:t>pitné vody</w:t>
      </w:r>
      <w:r w:rsidR="00E94B61" w:rsidRPr="007B11D3">
        <w:rPr>
          <w:szCs w:val="24"/>
        </w:rPr>
        <w:t xml:space="preserve"> o dimenzi </w:t>
      </w:r>
      <w:r w:rsidR="00AF645D" w:rsidRPr="007B11D3">
        <w:rPr>
          <w:szCs w:val="24"/>
        </w:rPr>
        <w:t>DN 75</w:t>
      </w:r>
      <w:r w:rsidR="00E84788" w:rsidRPr="007B11D3">
        <w:rPr>
          <w:szCs w:val="24"/>
        </w:rPr>
        <w:t xml:space="preserve"> z</w:t>
      </w:r>
      <w:r w:rsidR="00AF645D" w:rsidRPr="007B11D3">
        <w:rPr>
          <w:szCs w:val="24"/>
        </w:rPr>
        <w:t> potrubí PE HD</w:t>
      </w:r>
      <w:r w:rsidR="00E84788" w:rsidRPr="007B11D3">
        <w:rPr>
          <w:szCs w:val="24"/>
        </w:rPr>
        <w:t xml:space="preserve"> vedená </w:t>
      </w:r>
      <w:r w:rsidR="00900283" w:rsidRPr="007B11D3">
        <w:rPr>
          <w:szCs w:val="24"/>
        </w:rPr>
        <w:t>od napojení</w:t>
      </w:r>
      <w:r w:rsidR="00E84788" w:rsidRPr="007B11D3">
        <w:rPr>
          <w:szCs w:val="24"/>
        </w:rPr>
        <w:t xml:space="preserve"> na </w:t>
      </w:r>
      <w:r w:rsidR="00AF645D" w:rsidRPr="007B11D3">
        <w:rPr>
          <w:szCs w:val="24"/>
        </w:rPr>
        <w:t>veřejnou vodovodní síť</w:t>
      </w:r>
      <w:r w:rsidR="00131E58" w:rsidRPr="007B11D3">
        <w:rPr>
          <w:szCs w:val="24"/>
        </w:rPr>
        <w:t xml:space="preserve">, dále pokračuje do suterénu objektu. Na </w:t>
      </w:r>
      <w:r w:rsidR="00CD33A4" w:rsidRPr="007B11D3">
        <w:rPr>
          <w:szCs w:val="24"/>
        </w:rPr>
        <w:t>přípojce</w:t>
      </w:r>
      <w:r w:rsidR="00131E58" w:rsidRPr="007B11D3">
        <w:rPr>
          <w:szCs w:val="24"/>
        </w:rPr>
        <w:t xml:space="preserve"> se nachází</w:t>
      </w:r>
      <w:r w:rsidR="00900283" w:rsidRPr="007B11D3">
        <w:rPr>
          <w:szCs w:val="24"/>
        </w:rPr>
        <w:t xml:space="preserve"> uzávěr </w:t>
      </w:r>
      <w:r w:rsidR="00131E58" w:rsidRPr="007B11D3">
        <w:rPr>
          <w:szCs w:val="24"/>
        </w:rPr>
        <w:t>vody se zemní soupravou a za vstupem potrubí do budovy je hlavní uzávěr vody</w:t>
      </w:r>
      <w:r w:rsidR="00AF645D" w:rsidRPr="007B11D3">
        <w:rPr>
          <w:szCs w:val="24"/>
        </w:rPr>
        <w:t xml:space="preserve"> a vodoměrná sestava</w:t>
      </w:r>
      <w:r w:rsidR="00131E58" w:rsidRPr="007B11D3">
        <w:rPr>
          <w:szCs w:val="24"/>
        </w:rPr>
        <w:t>.</w:t>
      </w:r>
      <w:r w:rsidR="00900283" w:rsidRPr="007B11D3">
        <w:rPr>
          <w:szCs w:val="24"/>
        </w:rPr>
        <w:t xml:space="preserve"> </w:t>
      </w:r>
      <w:r w:rsidR="00131E58" w:rsidRPr="007B11D3">
        <w:rPr>
          <w:szCs w:val="24"/>
        </w:rPr>
        <w:t xml:space="preserve">Dále </w:t>
      </w:r>
      <w:r w:rsidR="00310CC5" w:rsidRPr="007B11D3">
        <w:rPr>
          <w:szCs w:val="24"/>
        </w:rPr>
        <w:t>je vodovod</w:t>
      </w:r>
      <w:r w:rsidR="00131E58" w:rsidRPr="007B11D3">
        <w:rPr>
          <w:szCs w:val="24"/>
        </w:rPr>
        <w:t xml:space="preserve"> po budově veden z ocelové</w:t>
      </w:r>
      <w:r w:rsidR="00AF645D" w:rsidRPr="007B11D3">
        <w:rPr>
          <w:szCs w:val="24"/>
        </w:rPr>
        <w:t>ho</w:t>
      </w:r>
      <w:r w:rsidR="00131E58" w:rsidRPr="007B11D3">
        <w:rPr>
          <w:szCs w:val="24"/>
        </w:rPr>
        <w:t xml:space="preserve"> pozinkované</w:t>
      </w:r>
      <w:r w:rsidR="00AF645D" w:rsidRPr="007B11D3">
        <w:rPr>
          <w:szCs w:val="24"/>
        </w:rPr>
        <w:t>ho</w:t>
      </w:r>
      <w:r w:rsidR="00131E58" w:rsidRPr="007B11D3">
        <w:rPr>
          <w:szCs w:val="24"/>
        </w:rPr>
        <w:t xml:space="preserve"> potrubí</w:t>
      </w:r>
      <w:r w:rsidR="00AF645D" w:rsidRPr="007B11D3">
        <w:rPr>
          <w:szCs w:val="24"/>
        </w:rPr>
        <w:t xml:space="preserve"> a částečně z PPr</w:t>
      </w:r>
      <w:r w:rsidR="00131E58" w:rsidRPr="007B11D3">
        <w:rPr>
          <w:szCs w:val="24"/>
        </w:rPr>
        <w:t xml:space="preserve">. </w:t>
      </w:r>
      <w:r w:rsidR="00ED5463">
        <w:rPr>
          <w:szCs w:val="24"/>
        </w:rPr>
        <w:t xml:space="preserve"> Stávající vodovodní přípojka bude ponechána.</w:t>
      </w:r>
      <w:r w:rsidR="00131E58" w:rsidRPr="007B11D3">
        <w:rPr>
          <w:szCs w:val="24"/>
        </w:rPr>
        <w:t xml:space="preserve"> </w:t>
      </w:r>
    </w:p>
    <w:p w:rsidR="00494561" w:rsidRPr="007B11D3" w:rsidRDefault="00494561" w:rsidP="007014BC">
      <w:pPr>
        <w:pStyle w:val="Nadpis1"/>
        <w:numPr>
          <w:ilvl w:val="2"/>
          <w:numId w:val="20"/>
        </w:numPr>
      </w:pPr>
      <w:bookmarkStart w:id="5" w:name="_Toc19716489"/>
      <w:r w:rsidRPr="007B11D3">
        <w:lastRenderedPageBreak/>
        <w:t>Nový stav</w:t>
      </w:r>
      <w:bookmarkEnd w:id="5"/>
    </w:p>
    <w:p w:rsidR="00394664" w:rsidRPr="00394664" w:rsidRDefault="00AB086D" w:rsidP="00F34874">
      <w:pPr>
        <w:rPr>
          <w:szCs w:val="24"/>
        </w:rPr>
      </w:pPr>
      <w:r w:rsidRPr="007B11D3">
        <w:rPr>
          <w:szCs w:val="24"/>
        </w:rPr>
        <w:t xml:space="preserve">Vnitřní vodovod bude napojen na stávající </w:t>
      </w:r>
      <w:r w:rsidR="00705E38" w:rsidRPr="007B11D3">
        <w:rPr>
          <w:szCs w:val="24"/>
        </w:rPr>
        <w:t>objektový</w:t>
      </w:r>
      <w:r w:rsidRPr="007B11D3">
        <w:rPr>
          <w:szCs w:val="24"/>
        </w:rPr>
        <w:t xml:space="preserve"> vodovod v</w:t>
      </w:r>
      <w:r w:rsidR="008F1EE9" w:rsidRPr="007B11D3">
        <w:rPr>
          <w:szCs w:val="24"/>
        </w:rPr>
        <w:t> </w:t>
      </w:r>
      <w:r w:rsidR="00C71378" w:rsidRPr="007B11D3">
        <w:rPr>
          <w:szCs w:val="24"/>
        </w:rPr>
        <w:t>místě</w:t>
      </w:r>
      <w:r w:rsidR="008F1EE9" w:rsidRPr="007B11D3">
        <w:rPr>
          <w:szCs w:val="24"/>
        </w:rPr>
        <w:t xml:space="preserve"> za vodoměrnou sestavou</w:t>
      </w:r>
      <w:r w:rsidR="00705E38" w:rsidRPr="007B11D3">
        <w:rPr>
          <w:szCs w:val="24"/>
        </w:rPr>
        <w:t xml:space="preserve">. </w:t>
      </w:r>
      <w:r w:rsidR="00394664" w:rsidRPr="00394664">
        <w:rPr>
          <w:szCs w:val="24"/>
        </w:rPr>
        <w:t>Veškeré vnitřní rozvody pitné a teplé vody jsou navrženy z vysokotlace zesíťovaného</w:t>
      </w:r>
      <w:r w:rsidR="00394664">
        <w:rPr>
          <w:szCs w:val="24"/>
        </w:rPr>
        <w:t xml:space="preserve"> </w:t>
      </w:r>
      <w:r w:rsidR="00394664" w:rsidRPr="00394664">
        <w:rPr>
          <w:szCs w:val="24"/>
        </w:rPr>
        <w:t>polypropylenu (PPR)</w:t>
      </w:r>
      <w:r w:rsidR="00394664">
        <w:rPr>
          <w:szCs w:val="24"/>
        </w:rPr>
        <w:t xml:space="preserve"> PN 20</w:t>
      </w:r>
      <w:r w:rsidR="00394664" w:rsidRPr="00394664">
        <w:rPr>
          <w:szCs w:val="24"/>
        </w:rPr>
        <w:t>.</w:t>
      </w:r>
      <w:r w:rsidR="00394664">
        <w:rPr>
          <w:szCs w:val="24"/>
        </w:rPr>
        <w:t xml:space="preserve"> V objektu budou realizovány rozvody teplé, studené vody, cirkulace teplé vody, rozvod užitkové vody a rozvody požární vody.</w:t>
      </w:r>
      <w:r w:rsidR="00F34874">
        <w:rPr>
          <w:szCs w:val="24"/>
        </w:rPr>
        <w:t xml:space="preserve"> Rozvody  požární vody vedené viditelné po povrchu musí být z pozinkované ocele.</w:t>
      </w:r>
      <w:r w:rsidR="00394664">
        <w:rPr>
          <w:szCs w:val="24"/>
        </w:rPr>
        <w:t xml:space="preserve"> V 1.NP je hlavní páteřní potrubí vedeno v podlaze následně jsou odbočky ke stoupací potrubím ve stěnách a předstěnách. Připojovací potrubí v bytech budou vedena ve stěnách a předstěnách. </w:t>
      </w:r>
      <w:r w:rsidR="00394664" w:rsidRPr="00394664">
        <w:rPr>
          <w:szCs w:val="24"/>
        </w:rPr>
        <w:t>Přívod k požárním hydrantům bude realizován z ocelového pozinkovaného potrubí. Potrubí studené/teplé/cirkulace teplé vody je izolováno trubicemi z polyetylénu s tepelnou vodivosti λiz,10°C=0,038 W/(m2K). Tloušťky izolace potrubí pod podlahou v úrovních vzduchové mezery jsou v tabulce tab.5.</w:t>
      </w:r>
    </w:p>
    <w:p w:rsidR="00394664" w:rsidRDefault="00394664" w:rsidP="00394664">
      <w:pPr>
        <w:ind w:firstLine="0"/>
        <w:jc w:val="center"/>
        <w:rPr>
          <w:szCs w:val="24"/>
        </w:rPr>
      </w:pPr>
      <w:r w:rsidRPr="00394664">
        <w:rPr>
          <w:szCs w:val="24"/>
        </w:rPr>
        <w:t>Tab. 3 Tloušťky izolace potrubí z minerálních vláken</w:t>
      </w:r>
    </w:p>
    <w:p w:rsidR="00394664" w:rsidRPr="00394664" w:rsidRDefault="00394664" w:rsidP="00394664">
      <w:pPr>
        <w:ind w:firstLine="0"/>
        <w:jc w:val="center"/>
        <w:rPr>
          <w:szCs w:val="24"/>
        </w:rPr>
      </w:pPr>
      <w:r w:rsidRPr="007B11D3">
        <w:rPr>
          <w:noProof/>
          <w:lang w:eastAsia="cs-CZ"/>
        </w:rPr>
        <w:drawing>
          <wp:inline distT="0" distB="0" distL="0" distR="0" wp14:anchorId="396CA2BE" wp14:editId="17AC2FA3">
            <wp:extent cx="2790825" cy="2105025"/>
            <wp:effectExtent l="0" t="0" r="9525" b="9525"/>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2105025"/>
                    </a:xfrm>
                    <a:prstGeom prst="rect">
                      <a:avLst/>
                    </a:prstGeom>
                    <a:noFill/>
                    <a:ln>
                      <a:noFill/>
                    </a:ln>
                  </pic:spPr>
                </pic:pic>
              </a:graphicData>
            </a:graphic>
          </wp:inline>
        </w:drawing>
      </w:r>
    </w:p>
    <w:p w:rsidR="00394664" w:rsidRPr="00394664" w:rsidRDefault="00394664" w:rsidP="00394664">
      <w:pPr>
        <w:rPr>
          <w:szCs w:val="24"/>
        </w:rPr>
      </w:pPr>
      <w:r w:rsidRPr="00394664">
        <w:rPr>
          <w:szCs w:val="24"/>
        </w:rPr>
        <w:t xml:space="preserve"> </w:t>
      </w:r>
    </w:p>
    <w:p w:rsidR="00394664" w:rsidRPr="00394664" w:rsidRDefault="00394664" w:rsidP="00394664">
      <w:pPr>
        <w:rPr>
          <w:szCs w:val="24"/>
        </w:rPr>
      </w:pPr>
      <w:r w:rsidRPr="00394664">
        <w:rPr>
          <w:szCs w:val="24"/>
        </w:rPr>
        <w:t>Tloušťky izolace potrubí podlaze v úrovních tepelné izolace, nebo ve stěně.</w:t>
      </w:r>
    </w:p>
    <w:p w:rsidR="00394664" w:rsidRDefault="00394664" w:rsidP="00394664">
      <w:pPr>
        <w:ind w:firstLine="0"/>
        <w:jc w:val="center"/>
        <w:rPr>
          <w:szCs w:val="24"/>
        </w:rPr>
      </w:pPr>
      <w:r w:rsidRPr="00394664">
        <w:rPr>
          <w:szCs w:val="24"/>
        </w:rPr>
        <w:t>Tab. 4 Tloušťky izolace potrubí z PE pěny</w:t>
      </w:r>
    </w:p>
    <w:p w:rsidR="00394664" w:rsidRPr="00394664" w:rsidRDefault="00394664" w:rsidP="00394664">
      <w:pPr>
        <w:ind w:firstLine="0"/>
        <w:jc w:val="center"/>
        <w:rPr>
          <w:szCs w:val="24"/>
        </w:rPr>
      </w:pPr>
      <w:r w:rsidRPr="007B11D3">
        <w:rPr>
          <w:noProof/>
          <w:lang w:eastAsia="cs-CZ"/>
        </w:rPr>
        <w:drawing>
          <wp:inline distT="0" distB="0" distL="0" distR="0" wp14:anchorId="4AB17524" wp14:editId="14E7BF9F">
            <wp:extent cx="2619375" cy="1533525"/>
            <wp:effectExtent l="0" t="0" r="9525" b="9525"/>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19375" cy="1533525"/>
                    </a:xfrm>
                    <a:prstGeom prst="rect">
                      <a:avLst/>
                    </a:prstGeom>
                    <a:noFill/>
                    <a:ln>
                      <a:noFill/>
                    </a:ln>
                  </pic:spPr>
                </pic:pic>
              </a:graphicData>
            </a:graphic>
          </wp:inline>
        </w:drawing>
      </w:r>
    </w:p>
    <w:p w:rsidR="00394664" w:rsidRPr="00394664" w:rsidRDefault="00394664" w:rsidP="00394664">
      <w:pPr>
        <w:rPr>
          <w:szCs w:val="24"/>
        </w:rPr>
      </w:pPr>
      <w:r w:rsidRPr="00394664">
        <w:rPr>
          <w:szCs w:val="24"/>
        </w:rPr>
        <w:t xml:space="preserve"> </w:t>
      </w:r>
    </w:p>
    <w:p w:rsidR="00394664" w:rsidRPr="00394664" w:rsidRDefault="00394664" w:rsidP="00394664">
      <w:pPr>
        <w:rPr>
          <w:szCs w:val="24"/>
        </w:rPr>
      </w:pPr>
      <w:r w:rsidRPr="00394664">
        <w:rPr>
          <w:szCs w:val="24"/>
        </w:rPr>
        <w:t xml:space="preserve">Svislý rozvod: potrubí teplé a studené vody je vedeno v stěnových drážkách. </w:t>
      </w:r>
    </w:p>
    <w:p w:rsidR="00394664" w:rsidRDefault="00394664" w:rsidP="00394664">
      <w:pPr>
        <w:rPr>
          <w:szCs w:val="24"/>
        </w:rPr>
      </w:pPr>
      <w:r w:rsidRPr="00394664">
        <w:rPr>
          <w:szCs w:val="24"/>
        </w:rPr>
        <w:lastRenderedPageBreak/>
        <w:t xml:space="preserve">Připojovací potrubí: jsou vedené v předstěnách a v stěnách. Potrubí jsou spojována tvarovkami polyfuzním svařováním. Částečně bude potrubí vedeno při podlahách za kuchyňskou linkou, kde budou kotveny kruhovými objímkami do stěn. </w:t>
      </w:r>
    </w:p>
    <w:p w:rsidR="00394664" w:rsidRDefault="00394664" w:rsidP="00394664">
      <w:pPr>
        <w:rPr>
          <w:szCs w:val="24"/>
        </w:rPr>
      </w:pPr>
      <w:r w:rsidRPr="00394664">
        <w:rPr>
          <w:szCs w:val="24"/>
        </w:rPr>
        <w:t>Cirkulační voda bude</w:t>
      </w:r>
      <w:r>
        <w:rPr>
          <w:szCs w:val="24"/>
        </w:rPr>
        <w:t xml:space="preserve"> </w:t>
      </w:r>
      <w:r w:rsidRPr="00394664">
        <w:rPr>
          <w:szCs w:val="24"/>
        </w:rPr>
        <w:t>poháněna cirkulačním čerpadlem např.</w:t>
      </w:r>
      <w:r>
        <w:rPr>
          <w:szCs w:val="24"/>
        </w:rPr>
        <w:t>:</w:t>
      </w:r>
      <w:r w:rsidRPr="00394664">
        <w:rPr>
          <w:szCs w:val="24"/>
        </w:rPr>
        <w:t xml:space="preserve"> Wilo Top</w:t>
      </w:r>
      <w:r>
        <w:rPr>
          <w:szCs w:val="24"/>
        </w:rPr>
        <w:t xml:space="preserve"> </w:t>
      </w:r>
      <w:r w:rsidRPr="00394664">
        <w:rPr>
          <w:szCs w:val="24"/>
        </w:rPr>
        <w:t>Z 25/6</w:t>
      </w:r>
      <w:r>
        <w:rPr>
          <w:szCs w:val="24"/>
        </w:rPr>
        <w:t xml:space="preserve">. </w:t>
      </w:r>
      <w:r w:rsidRPr="00394664">
        <w:rPr>
          <w:szCs w:val="24"/>
        </w:rPr>
        <w:t>Na všech odbočkách cirkulačního potrubí budou osazeny cirkulační vyvažovací ventily (např.</w:t>
      </w:r>
      <w:r>
        <w:rPr>
          <w:szCs w:val="24"/>
        </w:rPr>
        <w:t xml:space="preserve"> </w:t>
      </w:r>
      <w:r w:rsidRPr="00394664">
        <w:rPr>
          <w:szCs w:val="24"/>
        </w:rPr>
        <w:t>Kemper Multitherm příslušné dimenze). Potrubí bude kotveno do nosné konstrukce kruhovými objímkami, dilatace potrubí je potřebné řešit dle technických podkladů dodavatele potrubí.  Při přechodě potrubí přes požárně – dělící konstrukce bude přestup opatřen revidovatelnou</w:t>
      </w:r>
      <w:r w:rsidR="00F34874">
        <w:rPr>
          <w:szCs w:val="24"/>
        </w:rPr>
        <w:t xml:space="preserve"> </w:t>
      </w:r>
      <w:r w:rsidRPr="00394664">
        <w:rPr>
          <w:szCs w:val="24"/>
        </w:rPr>
        <w:t xml:space="preserve">požární ucpávkou. </w:t>
      </w:r>
    </w:p>
    <w:p w:rsidR="00F34874" w:rsidRPr="007B11D3" w:rsidRDefault="00F34874" w:rsidP="00F34874">
      <w:pPr>
        <w:pStyle w:val="Nadpis1"/>
        <w:numPr>
          <w:ilvl w:val="1"/>
          <w:numId w:val="20"/>
        </w:numPr>
      </w:pPr>
      <w:bookmarkStart w:id="6" w:name="_Toc503947610"/>
      <w:r w:rsidRPr="007B11D3">
        <w:t>Požární vodovod</w:t>
      </w:r>
      <w:bookmarkEnd w:id="6"/>
    </w:p>
    <w:p w:rsidR="00D611C0" w:rsidRDefault="00F34874" w:rsidP="00D611C0">
      <w:pPr>
        <w:rPr>
          <w:szCs w:val="24"/>
        </w:rPr>
      </w:pPr>
      <w:r w:rsidRPr="007B11D3">
        <w:rPr>
          <w:szCs w:val="24"/>
        </w:rPr>
        <w:t xml:space="preserve">Hydranty jsou napojeny na samostatný rozvod požární vody </w:t>
      </w:r>
      <w:r>
        <w:rPr>
          <w:szCs w:val="24"/>
        </w:rPr>
        <w:t>v případě, že je potrubí vedeno viditelné po povrchu konstrukcí musí být rozvod z ocelového pozinkovaného potrubí.</w:t>
      </w:r>
      <w:r w:rsidRPr="007B11D3">
        <w:rPr>
          <w:szCs w:val="24"/>
        </w:rPr>
        <w:t xml:space="preserve"> Rozvod bude opatřen zpětnou armaturou za odbočením z přívodu pitné vody. Potřeba požární vody je </w:t>
      </w:r>
      <w:r>
        <w:rPr>
          <w:szCs w:val="24"/>
        </w:rPr>
        <w:t xml:space="preserve">min. </w:t>
      </w:r>
      <w:r w:rsidRPr="007B11D3">
        <w:rPr>
          <w:szCs w:val="24"/>
        </w:rPr>
        <w:t>0,</w:t>
      </w:r>
      <w:r>
        <w:rPr>
          <w:szCs w:val="24"/>
        </w:rPr>
        <w:t>6</w:t>
      </w:r>
      <w:r w:rsidRPr="007B11D3">
        <w:rPr>
          <w:szCs w:val="24"/>
        </w:rPr>
        <w:t xml:space="preserve"> l/s – současnost dvou hadicových navijáků. Minimální přetlak před výtokem musí být 0,2 MPa.</w:t>
      </w:r>
    </w:p>
    <w:p w:rsidR="00D611C0" w:rsidRPr="007B11D3" w:rsidRDefault="00D611C0" w:rsidP="00D611C0">
      <w:pPr>
        <w:pStyle w:val="Nadpis1"/>
        <w:numPr>
          <w:ilvl w:val="1"/>
          <w:numId w:val="20"/>
        </w:numPr>
        <w:spacing w:line="240" w:lineRule="auto"/>
      </w:pPr>
      <w:bookmarkStart w:id="7" w:name="_Toc503947611"/>
      <w:r w:rsidRPr="007B11D3">
        <w:t>Způsob přípravy teplé vody</w:t>
      </w:r>
      <w:bookmarkEnd w:id="7"/>
    </w:p>
    <w:p w:rsidR="00D611C0" w:rsidRPr="007B11D3" w:rsidRDefault="00D611C0" w:rsidP="00D611C0">
      <w:pPr>
        <w:ind w:firstLine="0"/>
      </w:pPr>
      <w:r w:rsidRPr="007B11D3">
        <w:t xml:space="preserve">Teplá voda bude připravována v navrhovaném zásobníkovém ohřívači o objemu 750 l, umístněném v kotelně, je napojen na přívod otopné vody. </w:t>
      </w:r>
    </w:p>
    <w:p w:rsidR="00D611C0" w:rsidRPr="007B11D3" w:rsidRDefault="00D611C0" w:rsidP="00D611C0">
      <w:pPr>
        <w:ind w:firstLine="283"/>
        <w:rPr>
          <w:rFonts w:ascii="Arial" w:hAnsi="Arial"/>
          <w:b/>
        </w:rPr>
      </w:pPr>
      <w:r w:rsidRPr="007B11D3">
        <w:rPr>
          <w:rFonts w:ascii="Arial" w:hAnsi="Arial"/>
          <w:b/>
        </w:rPr>
        <w:t>Technické údaje zásobníkového ohříváku:</w:t>
      </w:r>
    </w:p>
    <w:p w:rsidR="00D611C0" w:rsidRPr="007B11D3" w:rsidRDefault="00D611C0" w:rsidP="00D611C0">
      <w:pPr>
        <w:numPr>
          <w:ilvl w:val="0"/>
          <w:numId w:val="31"/>
        </w:numPr>
        <w:tabs>
          <w:tab w:val="left" w:pos="4962"/>
          <w:tab w:val="left" w:pos="7371"/>
        </w:tabs>
      </w:pPr>
      <w:r w:rsidRPr="007B11D3">
        <w:t>Objem</w:t>
      </w:r>
      <w:r w:rsidRPr="007B11D3">
        <w:tab/>
        <w:t>: 750 l</w:t>
      </w:r>
    </w:p>
    <w:p w:rsidR="00D611C0" w:rsidRPr="007B11D3" w:rsidRDefault="00D611C0" w:rsidP="00D611C0">
      <w:pPr>
        <w:numPr>
          <w:ilvl w:val="0"/>
          <w:numId w:val="31"/>
        </w:numPr>
        <w:tabs>
          <w:tab w:val="left" w:pos="4962"/>
          <w:tab w:val="left" w:pos="7371"/>
        </w:tabs>
      </w:pPr>
      <w:r w:rsidRPr="007B11D3">
        <w:t>Počet</w:t>
      </w:r>
      <w:r w:rsidRPr="007B11D3">
        <w:tab/>
        <w:t>: 1 ks</w:t>
      </w:r>
    </w:p>
    <w:p w:rsidR="00D611C0" w:rsidRPr="007B11D3" w:rsidRDefault="00D611C0" w:rsidP="00D611C0">
      <w:pPr>
        <w:numPr>
          <w:ilvl w:val="0"/>
          <w:numId w:val="31"/>
        </w:numPr>
        <w:tabs>
          <w:tab w:val="left" w:pos="4962"/>
          <w:tab w:val="left" w:pos="7371"/>
        </w:tabs>
      </w:pPr>
      <w:r w:rsidRPr="007B11D3">
        <w:t>Maximální provozní tlak</w:t>
      </w:r>
      <w:r w:rsidRPr="007B11D3">
        <w:tab/>
        <w:t>: 0,6 MPa</w:t>
      </w:r>
    </w:p>
    <w:p w:rsidR="00D611C0" w:rsidRPr="007B11D3" w:rsidRDefault="00D611C0" w:rsidP="00D611C0">
      <w:pPr>
        <w:numPr>
          <w:ilvl w:val="0"/>
          <w:numId w:val="31"/>
        </w:numPr>
        <w:tabs>
          <w:tab w:val="left" w:pos="4962"/>
          <w:tab w:val="left" w:pos="7371"/>
        </w:tabs>
      </w:pPr>
      <w:r w:rsidRPr="007B11D3">
        <w:t>Plocha výměníku</w:t>
      </w:r>
      <w:r w:rsidRPr="007B11D3">
        <w:tab/>
        <w:t>: 3,4 m</w:t>
      </w:r>
      <w:r w:rsidRPr="007B11D3">
        <w:rPr>
          <w:vertAlign w:val="superscript"/>
        </w:rPr>
        <w:t>2</w:t>
      </w:r>
    </w:p>
    <w:p w:rsidR="00D611C0" w:rsidRPr="007B11D3" w:rsidRDefault="00D611C0" w:rsidP="00D611C0">
      <w:pPr>
        <w:numPr>
          <w:ilvl w:val="0"/>
          <w:numId w:val="31"/>
        </w:numPr>
        <w:tabs>
          <w:tab w:val="left" w:pos="4962"/>
          <w:tab w:val="left" w:pos="7371"/>
        </w:tabs>
      </w:pPr>
      <w:r w:rsidRPr="007B11D3">
        <w:t>Průměr zásobníku s izolací</w:t>
      </w:r>
      <w:r w:rsidRPr="007B11D3">
        <w:tab/>
        <w:t>: 950 mm</w:t>
      </w:r>
    </w:p>
    <w:p w:rsidR="00D611C0" w:rsidRPr="007B11D3" w:rsidRDefault="00D611C0" w:rsidP="00D611C0">
      <w:pPr>
        <w:numPr>
          <w:ilvl w:val="0"/>
          <w:numId w:val="31"/>
        </w:numPr>
        <w:tabs>
          <w:tab w:val="left" w:pos="4962"/>
          <w:tab w:val="left" w:pos="7371"/>
        </w:tabs>
      </w:pPr>
      <w:r w:rsidRPr="007B11D3">
        <w:t>Statická tepelná ztráta</w:t>
      </w:r>
      <w:r w:rsidRPr="007B11D3">
        <w:tab/>
        <w:t>: 113 W</w:t>
      </w:r>
    </w:p>
    <w:p w:rsidR="00D611C0" w:rsidRPr="007B11D3" w:rsidRDefault="00D611C0" w:rsidP="00D611C0">
      <w:pPr>
        <w:numPr>
          <w:ilvl w:val="0"/>
          <w:numId w:val="31"/>
        </w:numPr>
        <w:tabs>
          <w:tab w:val="left" w:pos="4962"/>
          <w:tab w:val="left" w:pos="7371"/>
        </w:tabs>
      </w:pPr>
      <w:r w:rsidRPr="007B11D3">
        <w:t>Výkon výměníku při teplotě 60°C</w:t>
      </w:r>
      <w:r w:rsidRPr="007B11D3">
        <w:tab/>
        <w:t>: 112,7 kW</w:t>
      </w:r>
    </w:p>
    <w:p w:rsidR="00D611C0" w:rsidRPr="007B11D3" w:rsidRDefault="00D611C0" w:rsidP="00D611C0">
      <w:pPr>
        <w:tabs>
          <w:tab w:val="left" w:pos="4962"/>
          <w:tab w:val="left" w:pos="7371"/>
        </w:tabs>
        <w:spacing w:line="240" w:lineRule="auto"/>
        <w:ind w:left="283" w:firstLine="0"/>
        <w:rPr>
          <w:rFonts w:ascii="Arial" w:hAnsi="Arial"/>
        </w:rPr>
      </w:pPr>
    </w:p>
    <w:p w:rsidR="00D611C0" w:rsidRDefault="00D611C0" w:rsidP="00D611C0">
      <w:r w:rsidRPr="007B11D3">
        <w:t xml:space="preserve">Zásobník bude na rozvod vody napojen přes třícestný ventil, jako ochrana proti opaření při termické dezinfekci zásobníku teplé vody. Zásobník je napojen na expanzní nádrž objemu 60 l a pojistní ventil Pa= 8 bar.  </w:t>
      </w:r>
    </w:p>
    <w:p w:rsidR="00D611C0" w:rsidRDefault="00D611C0" w:rsidP="00D611C0">
      <w:pPr>
        <w:pStyle w:val="Nadpis1"/>
        <w:numPr>
          <w:ilvl w:val="1"/>
          <w:numId w:val="20"/>
        </w:numPr>
        <w:spacing w:line="240" w:lineRule="auto"/>
      </w:pPr>
      <w:r>
        <w:lastRenderedPageBreak/>
        <w:t>Systém využívání dešťové vody v objektu</w:t>
      </w:r>
    </w:p>
    <w:p w:rsidR="00D611C0" w:rsidRDefault="00D611C0" w:rsidP="00D611C0"/>
    <w:p w:rsidR="00D611C0" w:rsidRDefault="00D611C0" w:rsidP="00D611C0">
      <w:r>
        <w:t xml:space="preserve">Dešťová voda je vedena ze střech přes biologické </w:t>
      </w:r>
      <w:r w:rsidR="0047412E">
        <w:t>separátory</w:t>
      </w:r>
      <w:r>
        <w:t>, které zajišťují prvotní filtraci a udržují dobrou kvalitu vody v nádrži. Z</w:t>
      </w:r>
      <w:r>
        <w:t xml:space="preserve"> </w:t>
      </w:r>
      <w:r>
        <w:t>retenční nádrže RT2 je voda při nedostatku vody v RT1 přečerpávána do zmíněné RT1. V nádrži RT1 bude umístěno čerpadlo,</w:t>
      </w:r>
      <w:r>
        <w:t xml:space="preserve"> </w:t>
      </w:r>
      <w:r>
        <w:t>které bude přes úpravnu vody dešťovou vodu dopravovat do WC či pro závlahu. Úpravna dešťové vody se skládá z hrubé filtrace</w:t>
      </w:r>
      <w:r>
        <w:t xml:space="preserve"> </w:t>
      </w:r>
      <w:r>
        <w:t>SATI Simplex s nerezovým sítem 125um, jemné filtrace SATI NW Bag se sítem 25um a hygienizace pomocí UV jednotky.</w:t>
      </w:r>
      <w:r>
        <w:t xml:space="preserve"> </w:t>
      </w:r>
      <w:r>
        <w:t xml:space="preserve">U filtru a UV jednotky </w:t>
      </w:r>
      <w:r>
        <w:t>bude osazen</w:t>
      </w:r>
      <w:r>
        <w:t xml:space="preserve"> bypass s uzavíracími ventily za účelem servisu a nepřerušené dodávky vody do objektu.</w:t>
      </w:r>
    </w:p>
    <w:p w:rsidR="00D611C0" w:rsidRPr="00D611C0" w:rsidRDefault="00D611C0" w:rsidP="00D611C0"/>
    <w:p w:rsidR="0047412E" w:rsidRDefault="0047412E" w:rsidP="0047412E">
      <w:pPr>
        <w:keepNext/>
        <w:ind w:left="-1134" w:firstLine="0"/>
      </w:pPr>
      <w:r>
        <w:rPr>
          <w:noProof/>
        </w:rPr>
        <w:drawing>
          <wp:inline distT="0" distB="0" distL="0" distR="0">
            <wp:extent cx="6832600" cy="3638550"/>
            <wp:effectExtent l="0" t="0" r="6350" b="0"/>
            <wp:docPr id="11" name="Obrázo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32600" cy="3638550"/>
                    </a:xfrm>
                    <a:prstGeom prst="rect">
                      <a:avLst/>
                    </a:prstGeom>
                    <a:noFill/>
                    <a:ln>
                      <a:noFill/>
                    </a:ln>
                  </pic:spPr>
                </pic:pic>
              </a:graphicData>
            </a:graphic>
          </wp:inline>
        </w:drawing>
      </w:r>
    </w:p>
    <w:p w:rsidR="00D611C0" w:rsidRDefault="0047412E" w:rsidP="0047412E">
      <w:pPr>
        <w:pStyle w:val="Popis"/>
        <w:jc w:val="center"/>
      </w:pPr>
      <w:r>
        <w:t xml:space="preserve">Obr. </w:t>
      </w:r>
      <w:r>
        <w:fldChar w:fldCharType="begin"/>
      </w:r>
      <w:r>
        <w:instrText xml:space="preserve"> SEQ Obr. \* ARABIC </w:instrText>
      </w:r>
      <w:r>
        <w:fldChar w:fldCharType="separate"/>
      </w:r>
      <w:r>
        <w:rPr>
          <w:noProof/>
        </w:rPr>
        <w:t>1</w:t>
      </w:r>
      <w:r>
        <w:fldChar w:fldCharType="end"/>
      </w:r>
      <w:r>
        <w:t xml:space="preserve"> Schéma systému využívání dešťové vody</w:t>
      </w:r>
    </w:p>
    <w:p w:rsidR="0047412E" w:rsidRDefault="0047412E" w:rsidP="0047412E">
      <w:r>
        <w:t xml:space="preserve">Dodávka systému bude včetně pro kabelování až do technické </w:t>
      </w:r>
      <w:r w:rsidR="00954036">
        <w:t>místnosti,</w:t>
      </w:r>
      <w:r>
        <w:t xml:space="preserve"> kde bude systém napájen profesí elektro.</w:t>
      </w:r>
      <w:r w:rsidR="00954036">
        <w:t xml:space="preserve"> Profese ZTI zajití osazení chrániček kopoflex pro kabelové vedení od čerpadel do technické místnosti.</w:t>
      </w:r>
    </w:p>
    <w:p w:rsidR="00954036" w:rsidRDefault="00954036" w:rsidP="0047412E">
      <w:r>
        <w:t>Systém je sestavěn z následujících komponentů:</w:t>
      </w:r>
    </w:p>
    <w:p w:rsidR="00954036" w:rsidRDefault="00954036" w:rsidP="00954036">
      <w:pPr>
        <w:pStyle w:val="Odsekzoznamu"/>
        <w:numPr>
          <w:ilvl w:val="0"/>
          <w:numId w:val="50"/>
        </w:numPr>
      </w:pPr>
      <w:r>
        <w:t>Biologický separátor umístěn v retenčních nádržích, ze kterých je vyveden výtok do kanalizace. V RT1 – 4ks, v RT2 – 3 ks.</w:t>
      </w:r>
    </w:p>
    <w:p w:rsidR="00954036" w:rsidRDefault="00954036" w:rsidP="00954036">
      <w:pPr>
        <w:pStyle w:val="Odsekzoznamu"/>
        <w:numPr>
          <w:ilvl w:val="0"/>
          <w:numId w:val="50"/>
        </w:numPr>
      </w:pPr>
      <w:r>
        <w:t>Přečerpávací ponorné čerpadlo dešťové vody z RT2 do RT1.</w:t>
      </w:r>
      <w:r w:rsidR="006714D8">
        <w:t xml:space="preserve"> Čerpadlo </w:t>
      </w:r>
      <w:r w:rsidR="006714D8" w:rsidRPr="006714D8">
        <w:t>E-tech VN 5/5F 0,9kW 20m kabel, ponorné čerpadlo se spínací skříní s</w:t>
      </w:r>
      <w:r w:rsidR="006714D8">
        <w:t> </w:t>
      </w:r>
      <w:r w:rsidR="006714D8" w:rsidRPr="006714D8">
        <w:t>plovákem</w:t>
      </w:r>
      <w:r w:rsidR="006714D8">
        <w:t>.</w:t>
      </w:r>
    </w:p>
    <w:p w:rsidR="006714D8" w:rsidRDefault="006714D8" w:rsidP="00954036">
      <w:pPr>
        <w:pStyle w:val="Odsekzoznamu"/>
        <w:numPr>
          <w:ilvl w:val="0"/>
          <w:numId w:val="50"/>
        </w:numPr>
      </w:pPr>
      <w:r>
        <w:lastRenderedPageBreak/>
        <w:t xml:space="preserve">Plovákový spínač </w:t>
      </w:r>
      <w:r w:rsidRPr="006714D8">
        <w:t>H07RNF</w:t>
      </w:r>
      <w:r>
        <w:t xml:space="preserve"> pro dopouštění RT1 z řadu.</w:t>
      </w:r>
    </w:p>
    <w:p w:rsidR="00954036" w:rsidRDefault="006714D8" w:rsidP="00954036">
      <w:pPr>
        <w:pStyle w:val="Odsekzoznamu"/>
        <w:numPr>
          <w:ilvl w:val="0"/>
          <w:numId w:val="50"/>
        </w:numPr>
      </w:pPr>
      <w:r>
        <w:t xml:space="preserve">Ponorné čerpadlo v RT1 pro dopravu vody ke zařizovacím předmětům </w:t>
      </w:r>
      <w:r w:rsidRPr="006714D8">
        <w:t xml:space="preserve">E-tech VN 5/7F 1,5kW 230V 20m kabel se spínací skříní </w:t>
      </w:r>
      <w:r>
        <w:t>a s </w:t>
      </w:r>
      <w:r w:rsidRPr="006714D8">
        <w:t>plovákem</w:t>
      </w:r>
      <w:r>
        <w:t>.</w:t>
      </w:r>
    </w:p>
    <w:p w:rsidR="006714D8" w:rsidRDefault="006714D8" w:rsidP="00954036">
      <w:pPr>
        <w:pStyle w:val="Odsekzoznamu"/>
        <w:numPr>
          <w:ilvl w:val="0"/>
          <w:numId w:val="50"/>
        </w:numPr>
      </w:pPr>
      <w:r>
        <w:t xml:space="preserve">Taková nádoba </w:t>
      </w:r>
      <w:r w:rsidRPr="006714D8">
        <w:t>GWS 100l ležatá</w:t>
      </w:r>
    </w:p>
    <w:p w:rsidR="006714D8" w:rsidRDefault="006714D8" w:rsidP="00954036">
      <w:pPr>
        <w:pStyle w:val="Odsekzoznamu"/>
        <w:numPr>
          <w:ilvl w:val="0"/>
          <w:numId w:val="50"/>
        </w:numPr>
      </w:pPr>
      <w:r>
        <w:t>Filtrace a UV dezinfekce: sítový filtr, rukávový filtr, nízkotlaká UV jednotky bez stěrače a UV senzoru. Filtry a UV dezinfekce jsou opatřeny bypassem.</w:t>
      </w:r>
    </w:p>
    <w:p w:rsidR="006714D8" w:rsidRDefault="006714D8" w:rsidP="00954036">
      <w:pPr>
        <w:pStyle w:val="Odsekzoznamu"/>
        <w:numPr>
          <w:ilvl w:val="0"/>
          <w:numId w:val="50"/>
        </w:numPr>
      </w:pPr>
      <w:r>
        <w:t xml:space="preserve">Záložní hygienizace pomoci chlornanu sodného- obsahuje dávkovací čerpadlo, impulsní vodoměr a zásobník na chlornan sodný. </w:t>
      </w:r>
    </w:p>
    <w:p w:rsidR="006714D8" w:rsidRDefault="006714D8" w:rsidP="00954036">
      <w:pPr>
        <w:pStyle w:val="Odsekzoznamu"/>
        <w:numPr>
          <w:ilvl w:val="0"/>
          <w:numId w:val="50"/>
        </w:numPr>
      </w:pPr>
      <w:r>
        <w:t>Autonomní řídicí systém.</w:t>
      </w:r>
    </w:p>
    <w:p w:rsidR="0047412E" w:rsidRDefault="0047412E" w:rsidP="00954036">
      <w:pPr>
        <w:pStyle w:val="Nadpis1"/>
        <w:numPr>
          <w:ilvl w:val="1"/>
          <w:numId w:val="50"/>
        </w:numPr>
      </w:pPr>
      <w:bookmarkStart w:id="8" w:name="_Hlk491329385"/>
      <w:bookmarkStart w:id="9" w:name="_Toc19716506"/>
      <w:r>
        <w:t>O</w:t>
      </w:r>
      <w:r>
        <w:t>c</w:t>
      </w:r>
      <w:r>
        <w:t>hrana vnitřního vodovodu</w:t>
      </w:r>
      <w:bookmarkEnd w:id="9"/>
    </w:p>
    <w:p w:rsidR="0047412E" w:rsidRPr="007B11D3" w:rsidRDefault="0047412E" w:rsidP="0047412E">
      <w:r>
        <w:t xml:space="preserve">Vnitřní vodovod bude od rozvodu </w:t>
      </w:r>
      <w:r>
        <w:t>užitkové</w:t>
      </w:r>
      <w:r>
        <w:t xml:space="preserve"> vody úplně oddělen, pro rozvod </w:t>
      </w:r>
      <w:r>
        <w:t>dešťové</w:t>
      </w:r>
      <w:r>
        <w:t xml:space="preserve"> </w:t>
      </w:r>
      <w:r>
        <w:t>užitkové</w:t>
      </w:r>
      <w:r>
        <w:t xml:space="preserve"> vody za </w:t>
      </w:r>
      <w:r>
        <w:t>účelem</w:t>
      </w:r>
      <w:r>
        <w:t xml:space="preserve"> splachování a zalévání </w:t>
      </w:r>
      <w:r>
        <w:t>zahrady</w:t>
      </w:r>
      <w:r>
        <w:t xml:space="preserve"> je použité samostatní rozvodní potrubí. Pro zásobování vodou v </w:t>
      </w:r>
      <w:r>
        <w:t>případě</w:t>
      </w:r>
      <w:r>
        <w:t xml:space="preserve"> vyčerpání </w:t>
      </w:r>
      <w:r>
        <w:t>dešťové</w:t>
      </w:r>
      <w:r>
        <w:t xml:space="preserve"> vody z nádrží se použije ochranná jednotka - </w:t>
      </w:r>
      <w:r w:rsidRPr="007B11D3">
        <w:t>zábran</w:t>
      </w:r>
      <w:r>
        <w:t>a</w:t>
      </w:r>
      <w:r w:rsidRPr="007B11D3">
        <w:t xml:space="preserve"> proti zpětnému průtoku s různými nekontrolovatelnými tlakovými pásmy s</w:t>
      </w:r>
      <w:r>
        <w:t> dle ČSN EN 1717</w:t>
      </w:r>
      <w:r w:rsidRPr="007B11D3">
        <w:t xml:space="preserve"> označením CA, </w:t>
      </w:r>
      <w:r w:rsidRPr="007B11D3">
        <w:t>umístněná</w:t>
      </w:r>
      <w:r w:rsidRPr="007B11D3">
        <w:t xml:space="preserve"> bude za odbočením z vnitřního rozvodu pitné vody</w:t>
      </w:r>
      <w:r>
        <w:t xml:space="preserve"> a z obou </w:t>
      </w:r>
      <w:r>
        <w:t>stran</w:t>
      </w:r>
      <w:r>
        <w:t xml:space="preserve"> bude opatřena </w:t>
      </w:r>
      <w:r>
        <w:t>uzávěrami</w:t>
      </w:r>
      <w:r>
        <w:t>.</w:t>
      </w:r>
      <w:r w:rsidRPr="007B11D3">
        <w:t xml:space="preserve"> Ochranná jednotka bude </w:t>
      </w:r>
      <w:r w:rsidRPr="007B11D3">
        <w:t>umístněná</w:t>
      </w:r>
      <w:r w:rsidRPr="007B11D3">
        <w:t xml:space="preserve"> v poloze bez rizika zaplavení</w:t>
      </w:r>
      <w:r>
        <w:t xml:space="preserve"> v místnosti 1.01 – Technická místnost, která je </w:t>
      </w:r>
      <w:r>
        <w:t>větrána</w:t>
      </w:r>
      <w:r>
        <w:t xml:space="preserve"> a chráněna proti </w:t>
      </w:r>
      <w:r>
        <w:t>teplotě</w:t>
      </w:r>
      <w:r>
        <w:t xml:space="preserve"> pod nulou. Volný </w:t>
      </w:r>
      <w:r>
        <w:t>výtok</w:t>
      </w:r>
      <w:r>
        <w:t xml:space="preserve"> z ochranní jednotky bude </w:t>
      </w:r>
      <w:r>
        <w:t>umístěn</w:t>
      </w:r>
      <w:r>
        <w:t xml:space="preserve"> nad kalichem do vnitřní kanalizace přes </w:t>
      </w:r>
      <w:r>
        <w:t>ochranní</w:t>
      </w:r>
      <w:r>
        <w:t xml:space="preserve"> jednotku DC, potrubí bude napojeno přes zápachovou uzávěrku na podlahovou vpusť se zpětnou klapkou.  Instalace Ochranné armatury bude </w:t>
      </w:r>
      <w:r>
        <w:t>provedena</w:t>
      </w:r>
      <w:r>
        <w:t xml:space="preserve"> dle technického návodu výrobce.</w:t>
      </w:r>
      <w:bookmarkEnd w:id="8"/>
    </w:p>
    <w:p w:rsidR="00D611C0" w:rsidRPr="007B11D3" w:rsidRDefault="00D611C0" w:rsidP="00954036">
      <w:pPr>
        <w:pStyle w:val="Nadpis1"/>
        <w:numPr>
          <w:ilvl w:val="1"/>
          <w:numId w:val="50"/>
        </w:numPr>
      </w:pPr>
      <w:bookmarkStart w:id="10" w:name="_Toc503947612"/>
      <w:r w:rsidRPr="007B11D3">
        <w:t>Zkoušky vnitřního vodovodu</w:t>
      </w:r>
      <w:bookmarkEnd w:id="10"/>
    </w:p>
    <w:p w:rsidR="00D611C0" w:rsidRPr="007B11D3" w:rsidRDefault="00D611C0" w:rsidP="00D611C0">
      <w:r w:rsidRPr="007B11D3">
        <w:t xml:space="preserve">Před tlakovou zkouškou potrubí bude vnitřní vodovod prohlédnut, zda je v souladu s projektovou dokumentaci a s ustanovením příslušných technických norem. Tlaková zkouška bude provedena bez pojistných a výtokových armatur dle ČSN 73 6660. </w:t>
      </w:r>
    </w:p>
    <w:p w:rsidR="00D611C0" w:rsidRPr="00394664" w:rsidRDefault="00D611C0" w:rsidP="0047412E">
      <w:pPr>
        <w:rPr>
          <w:szCs w:val="24"/>
        </w:rPr>
      </w:pPr>
      <w:r w:rsidRPr="007B11D3">
        <w:rPr>
          <w:szCs w:val="24"/>
        </w:rPr>
        <w:t>Veškeré práce musí být provedeny dle příslušných platných norem a předpisů.</w:t>
      </w:r>
    </w:p>
    <w:p w:rsidR="00E42812" w:rsidRPr="007B11D3" w:rsidRDefault="00E4482F" w:rsidP="00954036">
      <w:pPr>
        <w:pStyle w:val="Nadpis1"/>
        <w:numPr>
          <w:ilvl w:val="0"/>
          <w:numId w:val="50"/>
        </w:numPr>
      </w:pPr>
      <w:bookmarkStart w:id="11" w:name="_Toc19716493"/>
      <w:r w:rsidRPr="007B11D3">
        <w:lastRenderedPageBreak/>
        <w:t>Kanalizace</w:t>
      </w:r>
      <w:bookmarkEnd w:id="11"/>
    </w:p>
    <w:p w:rsidR="00E42812" w:rsidRPr="007B11D3" w:rsidRDefault="00093311" w:rsidP="00954036">
      <w:pPr>
        <w:pStyle w:val="Nadpis1"/>
        <w:numPr>
          <w:ilvl w:val="1"/>
          <w:numId w:val="50"/>
        </w:numPr>
      </w:pPr>
      <w:bookmarkStart w:id="12" w:name="_Toc19716494"/>
      <w:r w:rsidRPr="007B11D3">
        <w:t>Bilance</w:t>
      </w:r>
      <w:r w:rsidR="00E4482F" w:rsidRPr="007B11D3">
        <w:t xml:space="preserve"> splaškových odpadových </w:t>
      </w:r>
      <w:r w:rsidRPr="007B11D3">
        <w:t>vod</w:t>
      </w:r>
      <w:bookmarkEnd w:id="12"/>
    </w:p>
    <w:p w:rsidR="00E4482F" w:rsidRPr="007B11D3" w:rsidRDefault="00E4482F" w:rsidP="00E4482F">
      <w:pPr>
        <w:pStyle w:val="Popis"/>
        <w:keepNext/>
        <w:jc w:val="center"/>
        <w:rPr>
          <w:b w:val="0"/>
          <w:i/>
          <w:color w:val="auto"/>
          <w:sz w:val="22"/>
          <w:szCs w:val="22"/>
        </w:rPr>
      </w:pPr>
      <w:r w:rsidRPr="007B11D3">
        <w:rPr>
          <w:b w:val="0"/>
          <w:i/>
          <w:color w:val="auto"/>
          <w:sz w:val="22"/>
          <w:szCs w:val="22"/>
        </w:rPr>
        <w:t xml:space="preserve">Tab. </w:t>
      </w:r>
      <w:r w:rsidR="009D3491" w:rsidRPr="007B11D3">
        <w:rPr>
          <w:b w:val="0"/>
          <w:i/>
          <w:color w:val="auto"/>
          <w:sz w:val="22"/>
          <w:szCs w:val="22"/>
        </w:rPr>
        <w:fldChar w:fldCharType="begin"/>
      </w:r>
      <w:r w:rsidRPr="007B11D3">
        <w:rPr>
          <w:b w:val="0"/>
          <w:i/>
          <w:color w:val="auto"/>
          <w:sz w:val="22"/>
          <w:szCs w:val="22"/>
        </w:rPr>
        <w:instrText xml:space="preserve"> SEQ Tab. \* ARABIC </w:instrText>
      </w:r>
      <w:r w:rsidR="009D3491" w:rsidRPr="007B11D3">
        <w:rPr>
          <w:b w:val="0"/>
          <w:i/>
          <w:color w:val="auto"/>
          <w:sz w:val="22"/>
          <w:szCs w:val="22"/>
        </w:rPr>
        <w:fldChar w:fldCharType="separate"/>
      </w:r>
      <w:r w:rsidR="00427696">
        <w:rPr>
          <w:b w:val="0"/>
          <w:i/>
          <w:noProof/>
          <w:color w:val="auto"/>
          <w:sz w:val="22"/>
          <w:szCs w:val="22"/>
        </w:rPr>
        <w:t>5</w:t>
      </w:r>
      <w:r w:rsidR="009D3491" w:rsidRPr="007B11D3">
        <w:rPr>
          <w:b w:val="0"/>
          <w:i/>
          <w:color w:val="auto"/>
          <w:sz w:val="22"/>
          <w:szCs w:val="22"/>
        </w:rPr>
        <w:fldChar w:fldCharType="end"/>
      </w:r>
      <w:r w:rsidRPr="007B11D3">
        <w:rPr>
          <w:b w:val="0"/>
          <w:i/>
          <w:color w:val="auto"/>
          <w:sz w:val="22"/>
          <w:szCs w:val="22"/>
        </w:rPr>
        <w:t xml:space="preserve"> </w:t>
      </w:r>
      <w:r w:rsidR="00AC73A2" w:rsidRPr="007B11D3">
        <w:rPr>
          <w:rFonts w:asciiTheme="minorHAnsi" w:hAnsiTheme="minorHAnsi" w:cstheme="minorHAnsi"/>
          <w:b w:val="0"/>
          <w:i/>
          <w:color w:val="auto"/>
          <w:sz w:val="22"/>
          <w:szCs w:val="22"/>
        </w:rPr>
        <w:t>Seznam zařizovacích předmětů pro provoz výukové části</w:t>
      </w:r>
    </w:p>
    <w:p w:rsidR="00426726" w:rsidRPr="007B11D3" w:rsidRDefault="00C71774" w:rsidP="000E2283">
      <w:pPr>
        <w:jc w:val="center"/>
        <w:rPr>
          <w:szCs w:val="24"/>
        </w:rPr>
      </w:pPr>
      <w:r w:rsidRPr="00C71774">
        <w:rPr>
          <w:noProof/>
        </w:rPr>
        <w:drawing>
          <wp:inline distT="0" distB="0" distL="0" distR="0">
            <wp:extent cx="4610100" cy="2305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10100" cy="2305050"/>
                    </a:xfrm>
                    <a:prstGeom prst="rect">
                      <a:avLst/>
                    </a:prstGeom>
                    <a:noFill/>
                    <a:ln>
                      <a:noFill/>
                    </a:ln>
                  </pic:spPr>
                </pic:pic>
              </a:graphicData>
            </a:graphic>
          </wp:inline>
        </w:drawing>
      </w:r>
    </w:p>
    <w:p w:rsidR="00E4482F" w:rsidRPr="007B11D3" w:rsidRDefault="00E4482F" w:rsidP="00E725BB">
      <w:pPr>
        <w:rPr>
          <w:szCs w:val="24"/>
        </w:rPr>
      </w:pPr>
    </w:p>
    <w:p w:rsidR="00E42812" w:rsidRPr="007B11D3" w:rsidRDefault="00E42812" w:rsidP="00E42812">
      <w:pPr>
        <w:pStyle w:val="Odsekzoznamu"/>
        <w:numPr>
          <w:ilvl w:val="0"/>
          <w:numId w:val="18"/>
        </w:numPr>
        <w:spacing w:after="200" w:line="276" w:lineRule="auto"/>
        <w:jc w:val="left"/>
      </w:pPr>
      <w:r w:rsidRPr="007B11D3">
        <w:rPr>
          <w:b/>
        </w:rPr>
        <w:t>Výpočtový průtok splaškových odpadových vod Q</w:t>
      </w:r>
      <w:r w:rsidRPr="007B11D3">
        <w:rPr>
          <w:b/>
          <w:vertAlign w:val="subscript"/>
        </w:rPr>
        <w:t>ww</w:t>
      </w:r>
    </w:p>
    <w:p w:rsidR="00815A36" w:rsidRPr="007B11D3" w:rsidRDefault="00E4482F" w:rsidP="00815A36">
      <w:pPr>
        <w:spacing w:after="200" w:line="276" w:lineRule="auto"/>
        <w:jc w:val="left"/>
      </w:pPr>
      <w:r w:rsidRPr="007B11D3">
        <w:rPr>
          <w:position w:val="-16"/>
        </w:rPr>
        <w:object w:dxaOrig="190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5pt;height:21.75pt" o:ole="">
            <v:imagedata r:id="rId13" o:title=""/>
          </v:shape>
          <o:OLEObject Type="Embed" ProgID="Equation.3" ShapeID="_x0000_i1025" DrawAspect="Content" ObjectID="_1641910719" r:id="rId14"/>
        </w:object>
      </w:r>
      <w:r w:rsidRPr="007B11D3">
        <w:rPr>
          <w:position w:val="-16"/>
        </w:rPr>
        <w:t xml:space="preserve"> </w:t>
      </w:r>
      <w:r w:rsidRPr="007B11D3">
        <w:t>(l/s)</w:t>
      </w:r>
    </w:p>
    <w:p w:rsidR="00E4482F" w:rsidRPr="007B11D3" w:rsidRDefault="00E4482F" w:rsidP="00E4482F">
      <w:pPr>
        <w:autoSpaceDE w:val="0"/>
        <w:autoSpaceDN w:val="0"/>
        <w:adjustRightInd w:val="0"/>
        <w:spacing w:line="276" w:lineRule="auto"/>
        <w:rPr>
          <w:szCs w:val="24"/>
        </w:rPr>
      </w:pPr>
      <w:r w:rsidRPr="007B11D3">
        <w:rPr>
          <w:szCs w:val="24"/>
        </w:rPr>
        <w:t>K - součinitel současnosti odtoku, zohledňující způsob užíváni budovy (l/s)-bytové domy  K=0,</w:t>
      </w:r>
      <w:r w:rsidR="00DF0495">
        <w:rPr>
          <w:szCs w:val="24"/>
        </w:rPr>
        <w:t>5</w:t>
      </w:r>
      <w:r w:rsidR="00426726" w:rsidRPr="007B11D3">
        <w:rPr>
          <w:szCs w:val="24"/>
        </w:rPr>
        <w:t xml:space="preserve"> </w:t>
      </w:r>
    </w:p>
    <w:p w:rsidR="00E4482F" w:rsidRPr="007B11D3" w:rsidRDefault="00E4482F" w:rsidP="00E4482F">
      <w:pPr>
        <w:rPr>
          <w:szCs w:val="24"/>
        </w:rPr>
      </w:pPr>
      <w:r w:rsidRPr="007B11D3">
        <w:rPr>
          <w:szCs w:val="24"/>
        </w:rPr>
        <w:t>Σ DU – součet výpočtových odtoků (l/s).</w:t>
      </w:r>
      <w:r w:rsidR="0043501A" w:rsidRPr="007B11D3">
        <w:rPr>
          <w:szCs w:val="24"/>
        </w:rPr>
        <w:t xml:space="preserve"> -tab.4</w:t>
      </w:r>
    </w:p>
    <w:p w:rsidR="00E4482F" w:rsidRPr="007B11D3" w:rsidRDefault="00E4482F" w:rsidP="00131E75">
      <w:pPr>
        <w:spacing w:after="200" w:line="276" w:lineRule="auto"/>
        <w:ind w:firstLine="0"/>
        <w:jc w:val="left"/>
      </w:pPr>
    </w:p>
    <w:p w:rsidR="00E4482F" w:rsidRPr="007B11D3" w:rsidRDefault="00CC0342" w:rsidP="00E4482F">
      <w:pPr>
        <w:pStyle w:val="Odsekzoznamu"/>
        <w:numPr>
          <w:ilvl w:val="0"/>
          <w:numId w:val="25"/>
        </w:numPr>
        <w:autoSpaceDE w:val="0"/>
        <w:autoSpaceDN w:val="0"/>
        <w:adjustRightInd w:val="0"/>
        <w:jc w:val="left"/>
        <w:rPr>
          <w:b/>
        </w:rPr>
      </w:pPr>
      <w:r w:rsidRPr="007B11D3">
        <w:rPr>
          <w:b/>
        </w:rPr>
        <w:t>Množství</w:t>
      </w:r>
      <w:r w:rsidR="0043501A" w:rsidRPr="007B11D3">
        <w:rPr>
          <w:b/>
        </w:rPr>
        <w:t xml:space="preserve"> splaškových odpadových vo</w:t>
      </w:r>
      <w:r w:rsidR="00E4482F" w:rsidRPr="007B11D3">
        <w:rPr>
          <w:b/>
        </w:rPr>
        <w:t xml:space="preserve">d za rok </w:t>
      </w:r>
      <w:r w:rsidR="0099320D" w:rsidRPr="007B11D3">
        <w:rPr>
          <w:b/>
        </w:rPr>
        <w:t>Q</w:t>
      </w:r>
      <w:r w:rsidR="0099320D" w:rsidRPr="007B11D3">
        <w:rPr>
          <w:b/>
          <w:vertAlign w:val="subscript"/>
        </w:rPr>
        <w:t>ww, rok</w:t>
      </w:r>
    </w:p>
    <w:p w:rsidR="0043501A" w:rsidRPr="007B11D3" w:rsidRDefault="0043501A" w:rsidP="0043501A">
      <w:pPr>
        <w:pStyle w:val="Odsekzoznamu"/>
        <w:autoSpaceDE w:val="0"/>
        <w:autoSpaceDN w:val="0"/>
        <w:adjustRightInd w:val="0"/>
        <w:jc w:val="left"/>
        <w:rPr>
          <w:b/>
        </w:rPr>
      </w:pPr>
    </w:p>
    <w:p w:rsidR="007776B5" w:rsidRPr="007B11D3" w:rsidRDefault="00394664" w:rsidP="007776B5">
      <w:pPr>
        <w:spacing w:after="200" w:line="276" w:lineRule="auto"/>
        <w:jc w:val="left"/>
      </w:pPr>
      <m:oMath>
        <m:sSub>
          <m:sSubPr>
            <m:ctrlPr>
              <w:rPr>
                <w:rFonts w:ascii="Cambria Math" w:hAnsi="Cambria Math"/>
                <w:i/>
              </w:rPr>
            </m:ctrlPr>
          </m:sSubPr>
          <m:e>
            <m:r>
              <w:rPr>
                <w:rFonts w:ascii="Cambria Math" w:hAnsi="Cambria Math"/>
              </w:rPr>
              <m:t>Q</m:t>
            </m:r>
          </m:e>
          <m:sub>
            <m:r>
              <w:rPr>
                <w:rFonts w:ascii="Cambria Math" w:hAnsi="Cambria Math"/>
              </w:rPr>
              <m:t>ww,rok</m:t>
            </m:r>
          </m:sub>
        </m:sSub>
        <m:r>
          <w:rPr>
            <w:rFonts w:ascii="Cambria Math" w:hAnsi="Cambria Math"/>
          </w:rPr>
          <m:t>=1359,43</m:t>
        </m:r>
      </m:oMath>
      <w:r w:rsidR="007776B5" w:rsidRPr="007B11D3">
        <w:t xml:space="preserve"> (m</w:t>
      </w:r>
      <w:r w:rsidR="007776B5" w:rsidRPr="007B11D3">
        <w:rPr>
          <w:vertAlign w:val="superscript"/>
        </w:rPr>
        <w:t>3</w:t>
      </w:r>
      <w:r w:rsidR="007776B5" w:rsidRPr="007B11D3">
        <w:t>/rok)</w:t>
      </w:r>
    </w:p>
    <w:p w:rsidR="0043501A" w:rsidRPr="007B11D3" w:rsidRDefault="0043501A" w:rsidP="00227ACD">
      <w:pPr>
        <w:autoSpaceDE w:val="0"/>
        <w:autoSpaceDN w:val="0"/>
        <w:adjustRightInd w:val="0"/>
        <w:ind w:firstLine="0"/>
      </w:pPr>
    </w:p>
    <w:p w:rsidR="0043501A" w:rsidRPr="007B11D3" w:rsidRDefault="0043501A" w:rsidP="0043501A">
      <w:pPr>
        <w:pStyle w:val="Odsekzoznamu"/>
        <w:numPr>
          <w:ilvl w:val="0"/>
          <w:numId w:val="26"/>
        </w:numPr>
        <w:autoSpaceDE w:val="0"/>
        <w:autoSpaceDN w:val="0"/>
        <w:adjustRightInd w:val="0"/>
        <w:jc w:val="left"/>
        <w:rPr>
          <w:b/>
        </w:rPr>
      </w:pPr>
      <w:r w:rsidRPr="007B11D3">
        <w:rPr>
          <w:b/>
        </w:rPr>
        <w:t xml:space="preserve">Výpočtový průtok srážkové vody </w:t>
      </w:r>
      <w:r w:rsidR="0099320D" w:rsidRPr="007B11D3">
        <w:rPr>
          <w:b/>
        </w:rPr>
        <w:t>Q</w:t>
      </w:r>
      <w:r w:rsidR="0099320D" w:rsidRPr="007B11D3">
        <w:rPr>
          <w:b/>
          <w:vertAlign w:val="subscript"/>
        </w:rPr>
        <w:t>ww, rok</w:t>
      </w:r>
    </w:p>
    <w:p w:rsidR="0043501A" w:rsidRPr="007B11D3" w:rsidRDefault="0043501A" w:rsidP="0043501A">
      <w:pPr>
        <w:autoSpaceDE w:val="0"/>
        <w:autoSpaceDN w:val="0"/>
        <w:adjustRightInd w:val="0"/>
        <w:jc w:val="left"/>
        <w:rPr>
          <w:b/>
        </w:rPr>
      </w:pPr>
    </w:p>
    <w:p w:rsidR="0043501A" w:rsidRPr="007B11D3" w:rsidRDefault="0043501A" w:rsidP="0043501A">
      <w:pPr>
        <w:autoSpaceDE w:val="0"/>
        <w:autoSpaceDN w:val="0"/>
        <w:adjustRightInd w:val="0"/>
        <w:jc w:val="left"/>
      </w:pPr>
      <w:r w:rsidRPr="007B11D3">
        <w:rPr>
          <w:position w:val="-12"/>
        </w:rPr>
        <w:object w:dxaOrig="1620" w:dyaOrig="360">
          <v:shape id="_x0000_i1026" type="#_x0000_t75" style="width:79.5pt;height:21.75pt" o:ole="">
            <v:imagedata r:id="rId15" o:title=""/>
          </v:shape>
          <o:OLEObject Type="Embed" ProgID="Equation.3" ShapeID="_x0000_i1026" DrawAspect="Content" ObjectID="_1641910720" r:id="rId16"/>
        </w:object>
      </w:r>
      <w:r w:rsidRPr="007B11D3">
        <w:rPr>
          <w:position w:val="-12"/>
        </w:rPr>
        <w:t xml:space="preserve">  </w:t>
      </w:r>
      <w:r w:rsidRPr="007B11D3">
        <w:t>(l/s)</w:t>
      </w:r>
    </w:p>
    <w:p w:rsidR="0043501A" w:rsidRPr="007B11D3" w:rsidRDefault="0043501A" w:rsidP="0043501A">
      <w:pPr>
        <w:autoSpaceDE w:val="0"/>
        <w:autoSpaceDN w:val="0"/>
        <w:adjustRightInd w:val="0"/>
        <w:jc w:val="left"/>
        <w:rPr>
          <w:b/>
        </w:rPr>
      </w:pPr>
    </w:p>
    <w:p w:rsidR="0043501A" w:rsidRPr="007B11D3" w:rsidRDefault="0043501A" w:rsidP="0043501A">
      <w:pPr>
        <w:rPr>
          <w:rFonts w:cstheme="minorHAnsi"/>
        </w:rPr>
      </w:pPr>
      <w:r w:rsidRPr="007B11D3">
        <w:rPr>
          <w:rFonts w:cstheme="minorHAnsi"/>
          <w:i/>
        </w:rPr>
        <w:t>r- je intenzita deště, která se pro střechy a plochy ohrožující budovu zaplavením uvažuje hodnotou r = 0,030 l/s. m</w:t>
      </w:r>
      <w:r w:rsidRPr="007B11D3">
        <w:rPr>
          <w:rFonts w:cstheme="minorHAnsi"/>
          <w:i/>
          <w:vertAlign w:val="superscript"/>
        </w:rPr>
        <w:t xml:space="preserve">2 </w:t>
      </w:r>
    </w:p>
    <w:p w:rsidR="0043501A" w:rsidRPr="007B11D3" w:rsidRDefault="0043501A" w:rsidP="0043501A">
      <w:pPr>
        <w:rPr>
          <w:rFonts w:cstheme="minorHAnsi"/>
        </w:rPr>
      </w:pPr>
      <w:r w:rsidRPr="007B11D3">
        <w:rPr>
          <w:rFonts w:cstheme="minorHAnsi"/>
        </w:rPr>
        <w:t>A- půdorysný průmět odvodňované nebo účinné</w:t>
      </w:r>
      <w:r w:rsidR="00227ACD" w:rsidRPr="007B11D3">
        <w:rPr>
          <w:rFonts w:cstheme="minorHAnsi"/>
        </w:rPr>
        <w:t xml:space="preserve"> odvodňované</w:t>
      </w:r>
      <w:r w:rsidRPr="007B11D3">
        <w:rPr>
          <w:rFonts w:cstheme="minorHAnsi"/>
        </w:rPr>
        <w:t xml:space="preserve"> plochy </w:t>
      </w:r>
    </w:p>
    <w:p w:rsidR="0043501A" w:rsidRPr="007B11D3" w:rsidRDefault="0099320D" w:rsidP="0043501A">
      <w:pPr>
        <w:rPr>
          <w:rFonts w:cstheme="minorHAnsi"/>
        </w:rPr>
      </w:pPr>
      <w:r w:rsidRPr="007B11D3">
        <w:rPr>
          <w:rFonts w:cstheme="minorHAnsi"/>
        </w:rPr>
        <w:lastRenderedPageBreak/>
        <w:t>C – součinitel</w:t>
      </w:r>
      <w:r w:rsidR="0043501A" w:rsidRPr="007B11D3">
        <w:rPr>
          <w:rFonts w:cstheme="minorHAnsi"/>
        </w:rPr>
        <w:t xml:space="preserve"> odtoku, bez rozměru, dle ČSN 75 6760 - Vnitřní kanalizace</w:t>
      </w:r>
      <w:r w:rsidR="00806142" w:rsidRPr="007B11D3">
        <w:rPr>
          <w:rFonts w:cstheme="minorHAnsi"/>
        </w:rPr>
        <w:t>, pro vegetační střechu s výškou substrátu 100 mm uvažuji C=0,7 pro zpevněné komunikace C=1,0.</w:t>
      </w:r>
    </w:p>
    <w:p w:rsidR="0043501A" w:rsidRPr="007B11D3" w:rsidRDefault="0043501A" w:rsidP="0043501A">
      <w:pPr>
        <w:autoSpaceDE w:val="0"/>
        <w:autoSpaceDN w:val="0"/>
        <w:adjustRightInd w:val="0"/>
        <w:jc w:val="left"/>
        <w:rPr>
          <w:b/>
        </w:rPr>
      </w:pPr>
    </w:p>
    <w:p w:rsidR="0043501A" w:rsidRPr="007B11D3" w:rsidRDefault="0043501A" w:rsidP="0043501A">
      <w:pPr>
        <w:pStyle w:val="Odsekzoznamu"/>
        <w:numPr>
          <w:ilvl w:val="0"/>
          <w:numId w:val="27"/>
        </w:numPr>
        <w:autoSpaceDE w:val="0"/>
        <w:autoSpaceDN w:val="0"/>
        <w:adjustRightInd w:val="0"/>
        <w:jc w:val="left"/>
        <w:rPr>
          <w:b/>
        </w:rPr>
      </w:pPr>
      <w:r w:rsidRPr="007B11D3">
        <w:rPr>
          <w:b/>
        </w:rPr>
        <w:t xml:space="preserve">Roční objem srážek </w:t>
      </w:r>
      <w:r w:rsidR="0099320D" w:rsidRPr="007B11D3">
        <w:rPr>
          <w:b/>
        </w:rPr>
        <w:t>Qr, rok</w:t>
      </w:r>
    </w:p>
    <w:p w:rsidR="0043501A" w:rsidRPr="007B11D3" w:rsidRDefault="0043501A" w:rsidP="0043501A">
      <w:pPr>
        <w:autoSpaceDE w:val="0"/>
        <w:autoSpaceDN w:val="0"/>
        <w:adjustRightInd w:val="0"/>
      </w:pPr>
      <w:r w:rsidRPr="007B11D3">
        <w:rPr>
          <w:position w:val="-12"/>
        </w:rPr>
        <w:object w:dxaOrig="1200" w:dyaOrig="360">
          <v:shape id="_x0000_i1027" type="#_x0000_t75" style="width:57.75pt;height:21.75pt" o:ole="">
            <v:imagedata r:id="rId17" o:title=""/>
          </v:shape>
          <o:OLEObject Type="Embed" ProgID="Equation.3" ShapeID="_x0000_i1027" DrawAspect="Content" ObjectID="_1641910721" r:id="rId18"/>
        </w:object>
      </w:r>
      <w:r w:rsidRPr="007B11D3">
        <w:rPr>
          <w:position w:val="-12"/>
        </w:rPr>
        <w:t xml:space="preserve"> </w:t>
      </w:r>
      <w:r w:rsidRPr="007B11D3">
        <w:t>(l/s)</w:t>
      </w:r>
    </w:p>
    <w:p w:rsidR="0043501A" w:rsidRPr="007B11D3" w:rsidRDefault="0043501A" w:rsidP="0043501A">
      <w:pPr>
        <w:autoSpaceDE w:val="0"/>
        <w:autoSpaceDN w:val="0"/>
        <w:adjustRightInd w:val="0"/>
      </w:pPr>
      <w:r w:rsidRPr="007B11D3">
        <w:t>R– roční úhrn srážek pro lokalitu - 0,</w:t>
      </w:r>
      <w:r w:rsidR="00227ACD" w:rsidRPr="007B11D3">
        <w:t xml:space="preserve">590 </w:t>
      </w:r>
      <w:r w:rsidRPr="007B11D3">
        <w:t>(m/</w:t>
      </w:r>
      <w:r w:rsidR="00C86069" w:rsidRPr="007B11D3">
        <w:t>(m</w:t>
      </w:r>
      <w:r w:rsidR="00C86069" w:rsidRPr="007B11D3">
        <w:rPr>
          <w:vertAlign w:val="superscript"/>
        </w:rPr>
        <w:t>2</w:t>
      </w:r>
      <w:r w:rsidR="00C86069" w:rsidRPr="007B11D3">
        <w:t>.</w:t>
      </w:r>
      <w:r w:rsidRPr="007B11D3">
        <w:t>rok</w:t>
      </w:r>
      <w:r w:rsidR="00C86069" w:rsidRPr="007B11D3">
        <w:t>)</w:t>
      </w:r>
      <w:r w:rsidRPr="007B11D3">
        <w:t>)</w:t>
      </w:r>
    </w:p>
    <w:p w:rsidR="00E4482F" w:rsidRPr="007B11D3" w:rsidRDefault="0043501A" w:rsidP="00514AE6">
      <w:r w:rsidRPr="007B11D3">
        <w:t>A – půdorysný průmě</w:t>
      </w:r>
      <w:r w:rsidR="00254210" w:rsidRPr="007B11D3">
        <w:t xml:space="preserve">t odvodňované plochy </w:t>
      </w:r>
    </w:p>
    <w:p w:rsidR="00587D89" w:rsidRPr="007B11D3" w:rsidRDefault="00587D89" w:rsidP="00815A36">
      <w:pPr>
        <w:spacing w:after="200" w:line="276" w:lineRule="auto"/>
        <w:jc w:val="left"/>
      </w:pPr>
    </w:p>
    <w:p w:rsidR="00E42812" w:rsidRPr="007B11D3" w:rsidRDefault="000928FE" w:rsidP="00587D89">
      <w:pPr>
        <w:pStyle w:val="Popis"/>
        <w:keepNext/>
        <w:jc w:val="center"/>
        <w:rPr>
          <w:b w:val="0"/>
          <w:i/>
          <w:color w:val="auto"/>
          <w:sz w:val="22"/>
          <w:szCs w:val="22"/>
        </w:rPr>
      </w:pPr>
      <w:r w:rsidRPr="007B11D3">
        <w:rPr>
          <w:b w:val="0"/>
          <w:i/>
          <w:color w:val="auto"/>
          <w:sz w:val="22"/>
          <w:szCs w:val="22"/>
        </w:rPr>
        <w:t xml:space="preserve">Tab. </w:t>
      </w:r>
      <w:r w:rsidR="009D3491" w:rsidRPr="007B11D3">
        <w:rPr>
          <w:b w:val="0"/>
          <w:i/>
          <w:color w:val="auto"/>
          <w:sz w:val="22"/>
          <w:szCs w:val="22"/>
        </w:rPr>
        <w:fldChar w:fldCharType="begin"/>
      </w:r>
      <w:r w:rsidRPr="007B11D3">
        <w:rPr>
          <w:b w:val="0"/>
          <w:i/>
          <w:color w:val="auto"/>
          <w:sz w:val="22"/>
          <w:szCs w:val="22"/>
        </w:rPr>
        <w:instrText xml:space="preserve"> SEQ Tab. \* ARABIC </w:instrText>
      </w:r>
      <w:r w:rsidR="009D3491" w:rsidRPr="007B11D3">
        <w:rPr>
          <w:b w:val="0"/>
          <w:i/>
          <w:color w:val="auto"/>
          <w:sz w:val="22"/>
          <w:szCs w:val="22"/>
        </w:rPr>
        <w:fldChar w:fldCharType="separate"/>
      </w:r>
      <w:r w:rsidR="00427696">
        <w:rPr>
          <w:b w:val="0"/>
          <w:i/>
          <w:noProof/>
          <w:color w:val="auto"/>
          <w:sz w:val="22"/>
          <w:szCs w:val="22"/>
        </w:rPr>
        <w:t>6</w:t>
      </w:r>
      <w:r w:rsidR="009D3491" w:rsidRPr="007B11D3">
        <w:rPr>
          <w:b w:val="0"/>
          <w:i/>
          <w:color w:val="auto"/>
          <w:sz w:val="22"/>
          <w:szCs w:val="22"/>
        </w:rPr>
        <w:fldChar w:fldCharType="end"/>
      </w:r>
      <w:r w:rsidRPr="007B11D3">
        <w:rPr>
          <w:b w:val="0"/>
          <w:i/>
          <w:color w:val="auto"/>
          <w:sz w:val="22"/>
          <w:szCs w:val="22"/>
        </w:rPr>
        <w:t xml:space="preserve"> Bilance odpadových vod</w:t>
      </w:r>
    </w:p>
    <w:tbl>
      <w:tblPr>
        <w:tblW w:w="7787" w:type="dxa"/>
        <w:jc w:val="center"/>
        <w:tblCellMar>
          <w:left w:w="70" w:type="dxa"/>
          <w:right w:w="70" w:type="dxa"/>
        </w:tblCellMar>
        <w:tblLook w:val="04A0" w:firstRow="1" w:lastRow="0" w:firstColumn="1" w:lastColumn="0" w:noHBand="0" w:noVBand="1"/>
      </w:tblPr>
      <w:tblGrid>
        <w:gridCol w:w="4526"/>
        <w:gridCol w:w="851"/>
        <w:gridCol w:w="1276"/>
        <w:gridCol w:w="1134"/>
      </w:tblGrid>
      <w:tr w:rsidR="000A6C8F" w:rsidRPr="000A6C8F" w:rsidTr="000A6C8F">
        <w:trPr>
          <w:trHeight w:val="600"/>
          <w:jc w:val="center"/>
        </w:trPr>
        <w:tc>
          <w:tcPr>
            <w:tcW w:w="7787" w:type="dxa"/>
            <w:gridSpan w:val="4"/>
            <w:tcBorders>
              <w:top w:val="single" w:sz="8" w:space="0" w:color="auto"/>
              <w:left w:val="single" w:sz="8" w:space="0" w:color="auto"/>
              <w:bottom w:val="single" w:sz="4" w:space="0" w:color="auto"/>
              <w:right w:val="single" w:sz="8" w:space="0" w:color="000000"/>
            </w:tcBorders>
            <w:shd w:val="clear" w:color="000000" w:fill="D9D9D9"/>
            <w:noWrap/>
            <w:vAlign w:val="center"/>
            <w:hideMark/>
          </w:tcPr>
          <w:p w:rsidR="000A6C8F" w:rsidRPr="000A6C8F" w:rsidRDefault="000A6C8F" w:rsidP="000A6C8F">
            <w:pPr>
              <w:spacing w:line="240" w:lineRule="auto"/>
              <w:ind w:firstLine="0"/>
              <w:jc w:val="center"/>
              <w:rPr>
                <w:rFonts w:ascii="Calibri" w:eastAsia="Times New Roman" w:hAnsi="Calibri" w:cs="Calibri"/>
                <w:b/>
                <w:bCs/>
                <w:color w:val="000000"/>
                <w:szCs w:val="24"/>
                <w:lang w:val="sk-SK" w:eastAsia="sk-SK"/>
              </w:rPr>
            </w:pPr>
            <w:r w:rsidRPr="000A6C8F">
              <w:rPr>
                <w:rFonts w:ascii="Calibri" w:eastAsia="Times New Roman" w:hAnsi="Calibri" w:cs="Calibri"/>
                <w:b/>
                <w:bCs/>
                <w:color w:val="000000"/>
                <w:szCs w:val="24"/>
                <w:lang w:val="sk-SK" w:eastAsia="sk-SK"/>
              </w:rPr>
              <w:t>Bilance odpadových vod</w:t>
            </w:r>
          </w:p>
        </w:tc>
      </w:tr>
      <w:tr w:rsidR="000A6C8F" w:rsidRPr="000A6C8F" w:rsidTr="000A6C8F">
        <w:trPr>
          <w:trHeight w:val="525"/>
          <w:jc w:val="center"/>
        </w:trPr>
        <w:tc>
          <w:tcPr>
            <w:tcW w:w="4526" w:type="dxa"/>
            <w:tcBorders>
              <w:top w:val="nil"/>
              <w:left w:val="single" w:sz="8" w:space="0" w:color="auto"/>
              <w:bottom w:val="single" w:sz="4"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lef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Výpočtový průtok splaškové vody</w:t>
            </w:r>
          </w:p>
        </w:tc>
        <w:tc>
          <w:tcPr>
            <w:tcW w:w="851" w:type="dxa"/>
            <w:tcBorders>
              <w:top w:val="nil"/>
              <w:left w:val="nil"/>
              <w:bottom w:val="single" w:sz="4"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righ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Q</w:t>
            </w:r>
            <w:r w:rsidRPr="000A6C8F">
              <w:rPr>
                <w:rFonts w:ascii="Calibri" w:eastAsia="Times New Roman" w:hAnsi="Calibri" w:cs="Calibri"/>
                <w:color w:val="000000"/>
                <w:sz w:val="22"/>
                <w:vertAlign w:val="subscript"/>
                <w:lang w:val="sk-SK" w:eastAsia="sk-SK"/>
              </w:rPr>
              <w:t>ww</w:t>
            </w:r>
          </w:p>
        </w:tc>
        <w:tc>
          <w:tcPr>
            <w:tcW w:w="1276" w:type="dxa"/>
            <w:tcBorders>
              <w:top w:val="nil"/>
              <w:left w:val="nil"/>
              <w:bottom w:val="single" w:sz="4" w:space="0" w:color="auto"/>
              <w:right w:val="single" w:sz="4" w:space="0" w:color="auto"/>
            </w:tcBorders>
            <w:shd w:val="clear" w:color="auto" w:fill="auto"/>
            <w:noWrap/>
            <w:vAlign w:val="center"/>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6,18</w:t>
            </w:r>
          </w:p>
        </w:tc>
        <w:tc>
          <w:tcPr>
            <w:tcW w:w="1134" w:type="dxa"/>
            <w:tcBorders>
              <w:top w:val="nil"/>
              <w:left w:val="nil"/>
              <w:bottom w:val="single" w:sz="4" w:space="0" w:color="auto"/>
              <w:right w:val="single" w:sz="8" w:space="0" w:color="auto"/>
            </w:tcBorders>
            <w:shd w:val="clear" w:color="auto" w:fill="auto"/>
            <w:noWrap/>
            <w:vAlign w:val="bottom"/>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l/s</w:t>
            </w:r>
          </w:p>
        </w:tc>
      </w:tr>
      <w:tr w:rsidR="000A6C8F" w:rsidRPr="000A6C8F" w:rsidTr="000A6C8F">
        <w:trPr>
          <w:trHeight w:val="375"/>
          <w:jc w:val="center"/>
        </w:trPr>
        <w:tc>
          <w:tcPr>
            <w:tcW w:w="4526" w:type="dxa"/>
            <w:tcBorders>
              <w:top w:val="nil"/>
              <w:left w:val="single" w:sz="8" w:space="0" w:color="auto"/>
              <w:bottom w:val="single" w:sz="4"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lef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Množství splašků za den</w:t>
            </w:r>
          </w:p>
        </w:tc>
        <w:tc>
          <w:tcPr>
            <w:tcW w:w="851" w:type="dxa"/>
            <w:tcBorders>
              <w:top w:val="nil"/>
              <w:left w:val="nil"/>
              <w:bottom w:val="single" w:sz="4"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righ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Q</w:t>
            </w:r>
            <w:r w:rsidRPr="000A6C8F">
              <w:rPr>
                <w:rFonts w:ascii="Calibri" w:eastAsia="Times New Roman" w:hAnsi="Calibri" w:cs="Calibri"/>
                <w:color w:val="000000"/>
                <w:sz w:val="22"/>
                <w:vertAlign w:val="subscript"/>
                <w:lang w:val="sk-SK" w:eastAsia="sk-SK"/>
              </w:rPr>
              <w:t>ww,den</w:t>
            </w:r>
          </w:p>
        </w:tc>
        <w:tc>
          <w:tcPr>
            <w:tcW w:w="1276" w:type="dxa"/>
            <w:tcBorders>
              <w:top w:val="nil"/>
              <w:left w:val="nil"/>
              <w:bottom w:val="single" w:sz="4" w:space="0" w:color="auto"/>
              <w:right w:val="single" w:sz="4" w:space="0" w:color="auto"/>
            </w:tcBorders>
            <w:shd w:val="clear" w:color="auto" w:fill="auto"/>
            <w:noWrap/>
            <w:vAlign w:val="center"/>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4,71</w:t>
            </w:r>
          </w:p>
        </w:tc>
        <w:tc>
          <w:tcPr>
            <w:tcW w:w="1134" w:type="dxa"/>
            <w:tcBorders>
              <w:top w:val="nil"/>
              <w:left w:val="nil"/>
              <w:bottom w:val="single" w:sz="4" w:space="0" w:color="auto"/>
              <w:right w:val="single" w:sz="8" w:space="0" w:color="auto"/>
            </w:tcBorders>
            <w:shd w:val="clear" w:color="auto" w:fill="auto"/>
            <w:noWrap/>
            <w:vAlign w:val="bottom"/>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m</w:t>
            </w:r>
            <w:r w:rsidRPr="000A6C8F">
              <w:rPr>
                <w:rFonts w:ascii="Calibri" w:eastAsia="Times New Roman" w:hAnsi="Calibri" w:cs="Calibri"/>
                <w:color w:val="000000"/>
                <w:sz w:val="22"/>
                <w:vertAlign w:val="superscript"/>
                <w:lang w:val="sk-SK" w:eastAsia="sk-SK"/>
              </w:rPr>
              <w:t>3</w:t>
            </w:r>
            <w:r w:rsidRPr="000A6C8F">
              <w:rPr>
                <w:rFonts w:ascii="Calibri" w:eastAsia="Times New Roman" w:hAnsi="Calibri" w:cs="Calibri"/>
                <w:color w:val="000000"/>
                <w:sz w:val="22"/>
                <w:lang w:val="sk-SK" w:eastAsia="sk-SK"/>
              </w:rPr>
              <w:t>/den</w:t>
            </w:r>
          </w:p>
        </w:tc>
      </w:tr>
      <w:tr w:rsidR="000A6C8F" w:rsidRPr="000A6C8F" w:rsidTr="000A6C8F">
        <w:trPr>
          <w:trHeight w:val="375"/>
          <w:jc w:val="center"/>
        </w:trPr>
        <w:tc>
          <w:tcPr>
            <w:tcW w:w="4526" w:type="dxa"/>
            <w:tcBorders>
              <w:top w:val="nil"/>
              <w:left w:val="single" w:sz="8" w:space="0" w:color="auto"/>
              <w:bottom w:val="single" w:sz="4"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lef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 xml:space="preserve">Množství splašků za rok </w:t>
            </w:r>
          </w:p>
        </w:tc>
        <w:tc>
          <w:tcPr>
            <w:tcW w:w="851" w:type="dxa"/>
            <w:tcBorders>
              <w:top w:val="nil"/>
              <w:left w:val="nil"/>
              <w:bottom w:val="single" w:sz="4"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righ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Q</w:t>
            </w:r>
            <w:r w:rsidRPr="000A6C8F">
              <w:rPr>
                <w:rFonts w:ascii="Calibri" w:eastAsia="Times New Roman" w:hAnsi="Calibri" w:cs="Calibri"/>
                <w:color w:val="000000"/>
                <w:sz w:val="22"/>
                <w:vertAlign w:val="subscript"/>
                <w:lang w:val="sk-SK" w:eastAsia="sk-SK"/>
              </w:rPr>
              <w:t>ww,rok</w:t>
            </w:r>
          </w:p>
        </w:tc>
        <w:tc>
          <w:tcPr>
            <w:tcW w:w="1276" w:type="dxa"/>
            <w:tcBorders>
              <w:top w:val="nil"/>
              <w:left w:val="nil"/>
              <w:bottom w:val="single" w:sz="4" w:space="0" w:color="auto"/>
              <w:right w:val="single" w:sz="4" w:space="0" w:color="auto"/>
            </w:tcBorders>
            <w:shd w:val="clear" w:color="auto" w:fill="auto"/>
            <w:noWrap/>
            <w:vAlign w:val="center"/>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1359,45</w:t>
            </w:r>
          </w:p>
        </w:tc>
        <w:tc>
          <w:tcPr>
            <w:tcW w:w="1134" w:type="dxa"/>
            <w:tcBorders>
              <w:top w:val="nil"/>
              <w:left w:val="nil"/>
              <w:bottom w:val="single" w:sz="4" w:space="0" w:color="auto"/>
              <w:right w:val="single" w:sz="8" w:space="0" w:color="auto"/>
            </w:tcBorders>
            <w:shd w:val="clear" w:color="auto" w:fill="auto"/>
            <w:noWrap/>
            <w:vAlign w:val="bottom"/>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m</w:t>
            </w:r>
            <w:r w:rsidRPr="000A6C8F">
              <w:rPr>
                <w:rFonts w:ascii="Calibri" w:eastAsia="Times New Roman" w:hAnsi="Calibri" w:cs="Calibri"/>
                <w:color w:val="000000"/>
                <w:sz w:val="22"/>
                <w:vertAlign w:val="superscript"/>
                <w:lang w:val="sk-SK" w:eastAsia="sk-SK"/>
              </w:rPr>
              <w:t>3</w:t>
            </w:r>
            <w:r w:rsidRPr="000A6C8F">
              <w:rPr>
                <w:rFonts w:ascii="Calibri" w:eastAsia="Times New Roman" w:hAnsi="Calibri" w:cs="Calibri"/>
                <w:color w:val="000000"/>
                <w:sz w:val="22"/>
                <w:lang w:val="sk-SK" w:eastAsia="sk-SK"/>
              </w:rPr>
              <w:t>/rok</w:t>
            </w:r>
          </w:p>
        </w:tc>
      </w:tr>
      <w:tr w:rsidR="000A6C8F" w:rsidRPr="000A6C8F" w:rsidTr="000A6C8F">
        <w:trPr>
          <w:trHeight w:val="375"/>
          <w:jc w:val="center"/>
        </w:trPr>
        <w:tc>
          <w:tcPr>
            <w:tcW w:w="4526" w:type="dxa"/>
            <w:tcBorders>
              <w:top w:val="nil"/>
              <w:left w:val="single" w:sz="8" w:space="0" w:color="auto"/>
              <w:bottom w:val="nil"/>
              <w:right w:val="nil"/>
            </w:tcBorders>
            <w:shd w:val="clear" w:color="auto" w:fill="auto"/>
            <w:noWrap/>
            <w:vAlign w:val="bottom"/>
            <w:hideMark/>
          </w:tcPr>
          <w:p w:rsidR="000A6C8F" w:rsidRPr="000A6C8F" w:rsidRDefault="000A6C8F" w:rsidP="000A6C8F">
            <w:pPr>
              <w:spacing w:line="240" w:lineRule="auto"/>
              <w:ind w:firstLine="0"/>
              <w:jc w:val="lef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Celkové množství odpadních vod za rok</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righ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Q</w:t>
            </w:r>
            <w:r w:rsidRPr="000A6C8F">
              <w:rPr>
                <w:rFonts w:ascii="Calibri" w:eastAsia="Times New Roman" w:hAnsi="Calibri" w:cs="Calibri"/>
                <w:color w:val="000000"/>
                <w:sz w:val="22"/>
                <w:vertAlign w:val="subscript"/>
                <w:lang w:val="sk-SK" w:eastAsia="sk-SK"/>
              </w:rPr>
              <w:t>rw,rok</w:t>
            </w:r>
          </w:p>
        </w:tc>
        <w:tc>
          <w:tcPr>
            <w:tcW w:w="1276" w:type="dxa"/>
            <w:tcBorders>
              <w:top w:val="nil"/>
              <w:left w:val="nil"/>
              <w:bottom w:val="nil"/>
              <w:right w:val="nil"/>
            </w:tcBorders>
            <w:shd w:val="clear" w:color="auto" w:fill="auto"/>
            <w:noWrap/>
            <w:vAlign w:val="center"/>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1514,66</w:t>
            </w:r>
          </w:p>
        </w:tc>
        <w:tc>
          <w:tcPr>
            <w:tcW w:w="1134" w:type="dxa"/>
            <w:tcBorders>
              <w:top w:val="nil"/>
              <w:left w:val="single" w:sz="4" w:space="0" w:color="auto"/>
              <w:bottom w:val="single" w:sz="4" w:space="0" w:color="auto"/>
              <w:right w:val="single" w:sz="8" w:space="0" w:color="auto"/>
            </w:tcBorders>
            <w:shd w:val="clear" w:color="auto" w:fill="auto"/>
            <w:noWrap/>
            <w:vAlign w:val="bottom"/>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m</w:t>
            </w:r>
            <w:r w:rsidRPr="000A6C8F">
              <w:rPr>
                <w:rFonts w:ascii="Calibri" w:eastAsia="Times New Roman" w:hAnsi="Calibri" w:cs="Calibri"/>
                <w:color w:val="000000"/>
                <w:sz w:val="22"/>
                <w:vertAlign w:val="superscript"/>
                <w:lang w:val="sk-SK" w:eastAsia="sk-SK"/>
              </w:rPr>
              <w:t>3</w:t>
            </w:r>
            <w:r w:rsidRPr="000A6C8F">
              <w:rPr>
                <w:rFonts w:ascii="Calibri" w:eastAsia="Times New Roman" w:hAnsi="Calibri" w:cs="Calibri"/>
                <w:color w:val="000000"/>
                <w:sz w:val="22"/>
                <w:lang w:val="sk-SK" w:eastAsia="sk-SK"/>
              </w:rPr>
              <w:t>/rok</w:t>
            </w:r>
          </w:p>
        </w:tc>
      </w:tr>
      <w:tr w:rsidR="000A6C8F" w:rsidRPr="000A6C8F" w:rsidTr="000A6C8F">
        <w:trPr>
          <w:trHeight w:val="360"/>
          <w:jc w:val="center"/>
        </w:trPr>
        <w:tc>
          <w:tcPr>
            <w:tcW w:w="452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lef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 xml:space="preserve">Výpočtový průtok srážkové vody </w:t>
            </w:r>
          </w:p>
        </w:tc>
        <w:tc>
          <w:tcPr>
            <w:tcW w:w="851" w:type="dxa"/>
            <w:tcBorders>
              <w:top w:val="nil"/>
              <w:left w:val="nil"/>
              <w:bottom w:val="single" w:sz="4"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righ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Q</w:t>
            </w:r>
            <w:r w:rsidRPr="000A6C8F">
              <w:rPr>
                <w:rFonts w:ascii="Calibri" w:eastAsia="Times New Roman" w:hAnsi="Calibri" w:cs="Calibri"/>
                <w:color w:val="000000"/>
                <w:sz w:val="22"/>
                <w:vertAlign w:val="subscript"/>
                <w:lang w:val="sk-SK" w:eastAsia="sk-SK"/>
              </w:rPr>
              <w:t>r</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45,19</w:t>
            </w:r>
          </w:p>
        </w:tc>
        <w:tc>
          <w:tcPr>
            <w:tcW w:w="1134" w:type="dxa"/>
            <w:tcBorders>
              <w:top w:val="nil"/>
              <w:left w:val="nil"/>
              <w:bottom w:val="single" w:sz="4" w:space="0" w:color="auto"/>
              <w:right w:val="single" w:sz="8" w:space="0" w:color="auto"/>
            </w:tcBorders>
            <w:shd w:val="clear" w:color="auto" w:fill="auto"/>
            <w:noWrap/>
            <w:vAlign w:val="bottom"/>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l/s</w:t>
            </w:r>
          </w:p>
        </w:tc>
      </w:tr>
      <w:tr w:rsidR="000A6C8F" w:rsidRPr="000A6C8F" w:rsidTr="000A6C8F">
        <w:trPr>
          <w:trHeight w:val="600"/>
          <w:jc w:val="center"/>
        </w:trPr>
        <w:tc>
          <w:tcPr>
            <w:tcW w:w="4526" w:type="dxa"/>
            <w:tcBorders>
              <w:top w:val="nil"/>
              <w:left w:val="single" w:sz="8" w:space="0" w:color="auto"/>
              <w:bottom w:val="single" w:sz="4" w:space="0" w:color="auto"/>
              <w:right w:val="single" w:sz="4" w:space="0" w:color="auto"/>
            </w:tcBorders>
            <w:shd w:val="clear" w:color="auto" w:fill="auto"/>
            <w:vAlign w:val="bottom"/>
            <w:hideMark/>
          </w:tcPr>
          <w:p w:rsidR="000A6C8F" w:rsidRPr="000A6C8F" w:rsidRDefault="000A6C8F" w:rsidP="000A6C8F">
            <w:pPr>
              <w:spacing w:line="240" w:lineRule="auto"/>
              <w:ind w:firstLine="0"/>
              <w:jc w:val="lef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Regulovaný průtok dešťových vod do jednotní kanalizace</w:t>
            </w:r>
          </w:p>
        </w:tc>
        <w:tc>
          <w:tcPr>
            <w:tcW w:w="851" w:type="dxa"/>
            <w:tcBorders>
              <w:top w:val="nil"/>
              <w:left w:val="nil"/>
              <w:bottom w:val="single" w:sz="4" w:space="0" w:color="auto"/>
              <w:right w:val="single" w:sz="4" w:space="0" w:color="auto"/>
            </w:tcBorders>
            <w:shd w:val="clear" w:color="auto" w:fill="auto"/>
            <w:noWrap/>
            <w:vAlign w:val="center"/>
            <w:hideMark/>
          </w:tcPr>
          <w:p w:rsidR="000A6C8F" w:rsidRPr="000A6C8F" w:rsidRDefault="000A6C8F" w:rsidP="000A6C8F">
            <w:pPr>
              <w:spacing w:line="240" w:lineRule="auto"/>
              <w:ind w:firstLine="0"/>
              <w:jc w:val="righ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Q</w:t>
            </w:r>
            <w:r w:rsidRPr="000A6C8F">
              <w:rPr>
                <w:rFonts w:ascii="Calibri" w:eastAsia="Times New Roman" w:hAnsi="Calibri" w:cs="Calibri"/>
                <w:color w:val="000000"/>
                <w:sz w:val="22"/>
                <w:vertAlign w:val="subscript"/>
                <w:lang w:val="sk-SK" w:eastAsia="sk-SK"/>
              </w:rPr>
              <w:t>reg</w:t>
            </w:r>
          </w:p>
        </w:tc>
        <w:tc>
          <w:tcPr>
            <w:tcW w:w="1276" w:type="dxa"/>
            <w:tcBorders>
              <w:top w:val="nil"/>
              <w:left w:val="nil"/>
              <w:bottom w:val="single" w:sz="4" w:space="0" w:color="auto"/>
              <w:right w:val="single" w:sz="4" w:space="0" w:color="auto"/>
            </w:tcBorders>
            <w:shd w:val="clear" w:color="auto" w:fill="auto"/>
            <w:noWrap/>
            <w:vAlign w:val="center"/>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1,84</w:t>
            </w:r>
          </w:p>
        </w:tc>
        <w:tc>
          <w:tcPr>
            <w:tcW w:w="1134" w:type="dxa"/>
            <w:tcBorders>
              <w:top w:val="nil"/>
              <w:left w:val="nil"/>
              <w:bottom w:val="single" w:sz="4" w:space="0" w:color="auto"/>
              <w:right w:val="single" w:sz="8" w:space="0" w:color="auto"/>
            </w:tcBorders>
            <w:shd w:val="clear" w:color="auto" w:fill="auto"/>
            <w:noWrap/>
            <w:vAlign w:val="center"/>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l/s</w:t>
            </w:r>
          </w:p>
        </w:tc>
      </w:tr>
      <w:tr w:rsidR="000A6C8F" w:rsidRPr="000A6C8F" w:rsidTr="000A6C8F">
        <w:trPr>
          <w:trHeight w:val="375"/>
          <w:jc w:val="center"/>
        </w:trPr>
        <w:tc>
          <w:tcPr>
            <w:tcW w:w="4526" w:type="dxa"/>
            <w:tcBorders>
              <w:top w:val="nil"/>
              <w:left w:val="single" w:sz="8" w:space="0" w:color="auto"/>
              <w:bottom w:val="single" w:sz="8"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lef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Celkový průtok jednotní kanalizaci</w:t>
            </w:r>
          </w:p>
        </w:tc>
        <w:tc>
          <w:tcPr>
            <w:tcW w:w="851" w:type="dxa"/>
            <w:tcBorders>
              <w:top w:val="nil"/>
              <w:left w:val="nil"/>
              <w:bottom w:val="single" w:sz="8" w:space="0" w:color="auto"/>
              <w:right w:val="single" w:sz="4" w:space="0" w:color="auto"/>
            </w:tcBorders>
            <w:shd w:val="clear" w:color="auto" w:fill="auto"/>
            <w:noWrap/>
            <w:vAlign w:val="bottom"/>
            <w:hideMark/>
          </w:tcPr>
          <w:p w:rsidR="000A6C8F" w:rsidRPr="000A6C8F" w:rsidRDefault="000A6C8F" w:rsidP="000A6C8F">
            <w:pPr>
              <w:spacing w:line="240" w:lineRule="auto"/>
              <w:ind w:firstLine="0"/>
              <w:jc w:val="right"/>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Q</w:t>
            </w:r>
            <w:r w:rsidRPr="000A6C8F">
              <w:rPr>
                <w:rFonts w:ascii="Calibri" w:eastAsia="Times New Roman" w:hAnsi="Calibri" w:cs="Calibri"/>
                <w:color w:val="000000"/>
                <w:sz w:val="22"/>
                <w:vertAlign w:val="subscript"/>
                <w:lang w:val="sk-SK" w:eastAsia="sk-SK"/>
              </w:rPr>
              <w:t>rw</w:t>
            </w:r>
          </w:p>
        </w:tc>
        <w:tc>
          <w:tcPr>
            <w:tcW w:w="1276" w:type="dxa"/>
            <w:tcBorders>
              <w:top w:val="nil"/>
              <w:left w:val="nil"/>
              <w:bottom w:val="single" w:sz="8" w:space="0" w:color="auto"/>
              <w:right w:val="single" w:sz="4" w:space="0" w:color="auto"/>
            </w:tcBorders>
            <w:shd w:val="clear" w:color="auto" w:fill="auto"/>
            <w:noWrap/>
            <w:vAlign w:val="center"/>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8,02</w:t>
            </w:r>
          </w:p>
        </w:tc>
        <w:tc>
          <w:tcPr>
            <w:tcW w:w="1134" w:type="dxa"/>
            <w:tcBorders>
              <w:top w:val="nil"/>
              <w:left w:val="nil"/>
              <w:bottom w:val="single" w:sz="8" w:space="0" w:color="auto"/>
              <w:right w:val="single" w:sz="8" w:space="0" w:color="auto"/>
            </w:tcBorders>
            <w:shd w:val="clear" w:color="auto" w:fill="auto"/>
            <w:noWrap/>
            <w:vAlign w:val="bottom"/>
            <w:hideMark/>
          </w:tcPr>
          <w:p w:rsidR="000A6C8F" w:rsidRPr="000A6C8F" w:rsidRDefault="000A6C8F" w:rsidP="000A6C8F">
            <w:pPr>
              <w:spacing w:line="240" w:lineRule="auto"/>
              <w:ind w:firstLine="0"/>
              <w:jc w:val="center"/>
              <w:rPr>
                <w:rFonts w:ascii="Calibri" w:eastAsia="Times New Roman" w:hAnsi="Calibri" w:cs="Calibri"/>
                <w:color w:val="000000"/>
                <w:sz w:val="22"/>
                <w:lang w:val="sk-SK" w:eastAsia="sk-SK"/>
              </w:rPr>
            </w:pPr>
            <w:r w:rsidRPr="000A6C8F">
              <w:rPr>
                <w:rFonts w:ascii="Calibri" w:eastAsia="Times New Roman" w:hAnsi="Calibri" w:cs="Calibri"/>
                <w:color w:val="000000"/>
                <w:sz w:val="22"/>
                <w:lang w:val="sk-SK" w:eastAsia="sk-SK"/>
              </w:rPr>
              <w:t>l/s</w:t>
            </w:r>
          </w:p>
        </w:tc>
      </w:tr>
    </w:tbl>
    <w:p w:rsidR="00587D89" w:rsidRPr="007B11D3" w:rsidRDefault="00587D89" w:rsidP="00883D2F">
      <w:pPr>
        <w:ind w:firstLine="0"/>
        <w:rPr>
          <w:szCs w:val="24"/>
        </w:rPr>
      </w:pPr>
    </w:p>
    <w:p w:rsidR="000928FE" w:rsidRPr="007B11D3" w:rsidRDefault="000928FE" w:rsidP="00954036">
      <w:pPr>
        <w:pStyle w:val="Nadpis1"/>
        <w:numPr>
          <w:ilvl w:val="1"/>
          <w:numId w:val="50"/>
        </w:numPr>
      </w:pPr>
      <w:bookmarkStart w:id="13" w:name="_Toc19716496"/>
      <w:r w:rsidRPr="007B11D3">
        <w:t>Vnitřní splašková kanalizace</w:t>
      </w:r>
      <w:bookmarkEnd w:id="13"/>
    </w:p>
    <w:p w:rsidR="00F31324" w:rsidRPr="007B11D3" w:rsidRDefault="00F31324" w:rsidP="00954036">
      <w:pPr>
        <w:pStyle w:val="Nadpis1"/>
        <w:numPr>
          <w:ilvl w:val="2"/>
          <w:numId w:val="50"/>
        </w:numPr>
      </w:pPr>
      <w:r w:rsidRPr="007B11D3">
        <w:t xml:space="preserve"> </w:t>
      </w:r>
      <w:bookmarkStart w:id="14" w:name="_Toc19716497"/>
      <w:r w:rsidRPr="007B11D3">
        <w:t>Stávající stav</w:t>
      </w:r>
      <w:bookmarkEnd w:id="14"/>
    </w:p>
    <w:p w:rsidR="00D3558B" w:rsidRPr="007B11D3" w:rsidRDefault="00A65662" w:rsidP="00422F47">
      <w:r w:rsidRPr="007B11D3">
        <w:t>Vnitřní</w:t>
      </w:r>
      <w:r w:rsidR="00EB4B13" w:rsidRPr="007B11D3">
        <w:t xml:space="preserve"> kanalizace řeší odvod splaškových vod </w:t>
      </w:r>
      <w:r w:rsidR="00227ACD" w:rsidRPr="007B11D3">
        <w:t>bytů a srážkových vod do veřejné splaškové kanalizace</w:t>
      </w:r>
      <w:r w:rsidR="00806142" w:rsidRPr="007B11D3">
        <w:t xml:space="preserve">. V současnosti jsou připojovací potrubí </w:t>
      </w:r>
      <w:r w:rsidR="0099320D" w:rsidRPr="007B11D3">
        <w:t>vedena</w:t>
      </w:r>
      <w:r w:rsidR="00806142" w:rsidRPr="007B11D3">
        <w:t xml:space="preserve"> v stěnách, šachtách a podlaze. </w:t>
      </w:r>
      <w:r w:rsidR="00D95F91" w:rsidRPr="007B11D3">
        <w:t>Odpadové potrubí jsou vedeny v stěnách a odvětrány nad střechou budovy, a svodové potru</w:t>
      </w:r>
      <w:r w:rsidR="00D95F91">
        <w:t>bí je vedeno částečně pod úrovní</w:t>
      </w:r>
      <w:r w:rsidR="00D95F91" w:rsidRPr="007B11D3">
        <w:t xml:space="preserve"> podlahy 1. NP a následně je vyvedeno pod dvorní část kde jsou na trase potrubí osazeny revizní šachty. </w:t>
      </w:r>
      <w:r w:rsidR="00227ACD" w:rsidRPr="007B11D3">
        <w:t xml:space="preserve">Střecha je v stávajícím stavu odvodněna do </w:t>
      </w:r>
      <w:r w:rsidR="00D95F91" w:rsidRPr="007B11D3">
        <w:t>pov</w:t>
      </w:r>
      <w:r w:rsidR="00D95F91">
        <w:t>r</w:t>
      </w:r>
      <w:r w:rsidR="00D95F91" w:rsidRPr="007B11D3">
        <w:t>chového</w:t>
      </w:r>
      <w:r w:rsidR="00227ACD" w:rsidRPr="007B11D3">
        <w:t xml:space="preserve"> vsaku nebo </w:t>
      </w:r>
      <w:r w:rsidR="00D95F91" w:rsidRPr="007B11D3">
        <w:t>vpusťmi</w:t>
      </w:r>
      <w:r w:rsidR="00227ACD" w:rsidRPr="007B11D3">
        <w:t xml:space="preserve"> do vnitřní kanalizace</w:t>
      </w:r>
      <w:r w:rsidR="00B07A0A" w:rsidRPr="007B11D3">
        <w:t xml:space="preserve">. Materiál potrubí je v </w:t>
      </w:r>
      <w:r w:rsidR="002F4C6A" w:rsidRPr="007B11D3">
        <w:t>interiéru</w:t>
      </w:r>
      <w:r w:rsidR="00B07A0A" w:rsidRPr="007B11D3">
        <w:t xml:space="preserve"> plast a </w:t>
      </w:r>
      <w:r w:rsidR="002F4C6A" w:rsidRPr="007B11D3">
        <w:t>litina, v</w:t>
      </w:r>
      <w:r w:rsidR="00227ACD" w:rsidRPr="007B11D3">
        <w:t> </w:t>
      </w:r>
      <w:r w:rsidR="002F4C6A" w:rsidRPr="007B11D3">
        <w:t>exteriéru</w:t>
      </w:r>
      <w:r w:rsidR="00227ACD" w:rsidRPr="007B11D3">
        <w:t xml:space="preserve"> a ležaté potrubí</w:t>
      </w:r>
      <w:r w:rsidR="002F4C6A" w:rsidRPr="007B11D3">
        <w:t xml:space="preserve"> je kamenina.</w:t>
      </w:r>
      <w:r w:rsidR="00227ACD" w:rsidRPr="007B11D3">
        <w:t xml:space="preserve"> </w:t>
      </w:r>
    </w:p>
    <w:p w:rsidR="00ED5463" w:rsidRDefault="00ED5463" w:rsidP="00954036">
      <w:pPr>
        <w:pStyle w:val="Nadpis1"/>
        <w:numPr>
          <w:ilvl w:val="2"/>
          <w:numId w:val="50"/>
        </w:numPr>
      </w:pPr>
      <w:bookmarkStart w:id="15" w:name="_Toc19716498"/>
      <w:r w:rsidRPr="007B11D3">
        <w:lastRenderedPageBreak/>
        <w:t>Popis navrhovaného stavu</w:t>
      </w:r>
      <w:bookmarkEnd w:id="15"/>
    </w:p>
    <w:p w:rsidR="0047412E" w:rsidRPr="0047412E" w:rsidRDefault="0047412E" w:rsidP="0047412E">
      <w:r w:rsidRPr="007B11D3">
        <w:t>Pro účel rekonstrukce bude stávající vnitřní rozvod kanalizace demontován a ekologicky zneškodněn. Svodové potrubí splaškové kanalizace bude demontováno až po první revizní šachtu na sousedním pozemku. Stávající revizní šachty budou odstraněny</w:t>
      </w:r>
    </w:p>
    <w:p w:rsidR="0047412E" w:rsidRPr="007B11D3" w:rsidRDefault="0047412E" w:rsidP="0047412E">
      <w:pPr>
        <w:spacing w:before="120"/>
      </w:pPr>
      <w:r w:rsidRPr="007B11D3">
        <w:t xml:space="preserve">Připojovací potrubí navrhuji realizovat z polypropylénu, spoje budou realizovány hrdlovými tvarovkami s těsněním materiál HT PP. Potrubí od zařizovacích předmětů navrhuj vést v spádu 3 % směrem k odpadovému potrubí. Minimální spád potrubí je 1 %. Potrubí je převážně vedeno v stěnách, částečně je vedeno v předstěnách a v podlahách. </w:t>
      </w:r>
    </w:p>
    <w:p w:rsidR="0047412E" w:rsidRPr="007B11D3" w:rsidRDefault="0047412E" w:rsidP="0047412E">
      <w:pPr>
        <w:spacing w:before="120"/>
        <w:ind w:firstLine="0"/>
      </w:pPr>
      <w:r w:rsidRPr="007B11D3">
        <w:t xml:space="preserve">Odpadové potrubí budou v horní části ukončeny větrací hlavici a vyvedeny nad plochu střechy, odpady, které nejsou odvětrány nad střechou budou opatřeny přivětrávacím ventilem. </w:t>
      </w:r>
      <w:r>
        <w:t xml:space="preserve">Z důvodu redukce prostupů střešní krytinou budou skupiny odpadních potrubí propojeny v části krovu do společného větracího potrubí vyvedeného nad střechu. </w:t>
      </w:r>
      <w:r w:rsidRPr="007B11D3">
        <w:t>Odpadov</w:t>
      </w:r>
      <w:r>
        <w:t>á</w:t>
      </w:r>
      <w:r w:rsidRPr="007B11D3">
        <w:t xml:space="preserve"> potrubí pro jeden zařizovací předmět budou ukončen</w:t>
      </w:r>
      <w:r>
        <w:t>a</w:t>
      </w:r>
      <w:r w:rsidRPr="007B11D3">
        <w:t xml:space="preserve"> zátkou. Potrubí je vedeno v stěnách, a předstěnách z materiálu HT PP. Odpadové potrubí budou opatřeny čistící tvarovkou ve výšce 1 m nad podlahou 1NP. Potrubí navrhuji kotvit kruhovými objímkami po 2 metrech a vždy pod spojovacím hrdlem. Prostupy potrubí přes požárně dělící konstrukce budou požárně utěsněné, potrubí bude opatřeno požární manžetou.</w:t>
      </w:r>
    </w:p>
    <w:p w:rsidR="0047412E" w:rsidRPr="007B11D3" w:rsidRDefault="0047412E" w:rsidP="0047412E">
      <w:pPr>
        <w:spacing w:before="120"/>
        <w:ind w:firstLine="0"/>
      </w:pPr>
      <w:r w:rsidRPr="007B11D3">
        <w:t xml:space="preserve">Ležaté potrubí pod podlahou vést minimálně se sklonem 2 %, z materiálu PVC-U. V místě napojení na stávající kameninovou kanalizaci navrhuji spoj obetonovat. Dešťové svodové potrubí bude vedeno kolem budovy tak aby nezasahovalo pod úroveň základové spáry obvodového zdiva. </w:t>
      </w:r>
    </w:p>
    <w:p w:rsidR="0047412E" w:rsidRPr="007B11D3" w:rsidRDefault="0047412E" w:rsidP="00954036">
      <w:pPr>
        <w:pStyle w:val="Nadpis1"/>
        <w:numPr>
          <w:ilvl w:val="1"/>
          <w:numId w:val="50"/>
        </w:numPr>
      </w:pPr>
      <w:bookmarkStart w:id="16" w:name="_Toc503947618"/>
      <w:r w:rsidRPr="007B11D3">
        <w:t>Zařizovací předměty</w:t>
      </w:r>
      <w:bookmarkEnd w:id="16"/>
    </w:p>
    <w:p w:rsidR="001B77B2" w:rsidRDefault="0047412E" w:rsidP="0047412E">
      <w:pPr>
        <w:spacing w:before="120"/>
        <w:ind w:firstLine="0"/>
      </w:pPr>
      <w:r w:rsidRPr="007B11D3">
        <w:t xml:space="preserve">Při volbě materiálu zařizovacích předmětů třeba zohlednit tepelné a chemické působení odpadní vody, možnost mechanického opotřebení a poškození během provozu. Každý zařizovací předmět má být vystrojen zápachovou uzávěrkou, která musí být trvale a snadno přístupná. Zařizovací předměty se zápachové uzávěrky třeba osadit v místnosti min. + 5 ° C. V nevytápěných místnostech musí být vodní objem zápachové uzávěrky chráněn před účinky mrazu. Záchodové mísy budou typu kombi se spodní nádržkou, na rozvod užitkové vody budou napojeny přes rohový kohout 3/8“, napojením na odpad DN 100. Umývadla a dřezy budou připojeny na rozvod vody přes rohové kulové uzávěry DN 15 na straně teplé i studené vody následně budou propojeny s výtokovou armaturou přes flexi-potrubí. Sprchové baterie </w:t>
      </w:r>
      <w:r w:rsidRPr="007B11D3">
        <w:lastRenderedPageBreak/>
        <w:t>v hygienických prostorách budou pákové nástěnné. Odpadové připojovací potrubí je DN 50, spojení s kanalizací bude přes vodní zápachovou uzávěrku. Pračky v bytech budou napojeny na odpad a přívod vody přes podomítkovou zápachovou uzávěrku s rohovým přívodním ventilem se zpětnou klapkou a napojením na hadici.</w:t>
      </w:r>
      <w:r w:rsidR="006E3492">
        <w:t xml:space="preserve"> Odvod kondenzátu od VZT jednotky bude řešen přes záchovou uzávěrku HL 136NT.</w:t>
      </w:r>
    </w:p>
    <w:p w:rsidR="006E3492" w:rsidRPr="006E3492" w:rsidRDefault="006E3492" w:rsidP="0047412E">
      <w:pPr>
        <w:spacing w:before="120"/>
        <w:ind w:firstLine="0"/>
        <w:rPr>
          <w:u w:val="single"/>
        </w:rPr>
      </w:pPr>
      <w:r w:rsidRPr="006E3492">
        <w:rPr>
          <w:u w:val="single"/>
        </w:rPr>
        <w:t>Typy použitých zařizovacích předmětů</w:t>
      </w:r>
    </w:p>
    <w:p w:rsidR="006E3492" w:rsidRDefault="006E3492" w:rsidP="006E3492">
      <w:pPr>
        <w:pStyle w:val="Odsekzoznamu"/>
        <w:numPr>
          <w:ilvl w:val="0"/>
          <w:numId w:val="48"/>
        </w:numPr>
        <w:spacing w:before="120"/>
      </w:pPr>
      <w:r>
        <w:t xml:space="preserve">Výtokové baterie </w:t>
      </w:r>
      <w:r w:rsidRPr="006E3492">
        <w:t>umývadlové: CRISTINA PRO 1 1P221 umyvadlová baterie 92</w:t>
      </w:r>
      <w:r w:rsidR="00954036">
        <w:t xml:space="preserve"> </w:t>
      </w:r>
      <w:r w:rsidRPr="006E3492">
        <w:t>mm páková, stojánková, s odtokovou soupravou, chrom</w:t>
      </w:r>
    </w:p>
    <w:p w:rsidR="006E3492" w:rsidRDefault="006E3492" w:rsidP="006E3492">
      <w:pPr>
        <w:pStyle w:val="Odsekzoznamu"/>
        <w:numPr>
          <w:ilvl w:val="0"/>
          <w:numId w:val="48"/>
        </w:numPr>
        <w:spacing w:before="120"/>
      </w:pPr>
      <w:r>
        <w:t xml:space="preserve">Baterie </w:t>
      </w:r>
      <w:r w:rsidRPr="006E3492">
        <w:t>sprchové: CRISTINA PRO 1 1P 107 vanová/sprchová baterie 150</w:t>
      </w:r>
      <w:r w:rsidR="00954036">
        <w:t xml:space="preserve"> </w:t>
      </w:r>
      <w:r w:rsidRPr="006E3492">
        <w:t>mm nástěnná, páková, chrom</w:t>
      </w:r>
    </w:p>
    <w:p w:rsidR="006E3492" w:rsidRDefault="006E3492" w:rsidP="006E3492">
      <w:pPr>
        <w:pStyle w:val="Odsekzoznamu"/>
        <w:numPr>
          <w:ilvl w:val="0"/>
          <w:numId w:val="48"/>
        </w:numPr>
        <w:spacing w:before="120"/>
      </w:pPr>
      <w:r>
        <w:t xml:space="preserve">Umyvadla </w:t>
      </w:r>
      <w:r>
        <w:t xml:space="preserve">standardní: JIKA Lyra plus Viva umyvadlo 55 x 45 cm, s otvorem pro baterii, </w:t>
      </w:r>
      <w:r w:rsidRPr="006E3492">
        <w:t>bílé</w:t>
      </w:r>
    </w:p>
    <w:p w:rsidR="006E3492" w:rsidRDefault="00954036" w:rsidP="006E3492">
      <w:pPr>
        <w:pStyle w:val="Odsekzoznamu"/>
        <w:numPr>
          <w:ilvl w:val="0"/>
          <w:numId w:val="48"/>
        </w:numPr>
        <w:spacing w:before="120"/>
      </w:pPr>
      <w:r>
        <w:t xml:space="preserve">Umyvadla </w:t>
      </w:r>
      <w:r w:rsidRPr="00954036">
        <w:t>pro invalidu (místnosti 1.7.1, 1.6.1, 1.29, 1.30, 1.5): JIKA Mio umyvadlo zdravotní 64 x 55 cm s otvorem, bílé</w:t>
      </w:r>
    </w:p>
    <w:p w:rsidR="00954036" w:rsidRDefault="00954036" w:rsidP="00954036">
      <w:pPr>
        <w:pStyle w:val="Odsekzoznamu"/>
        <w:numPr>
          <w:ilvl w:val="0"/>
          <w:numId w:val="48"/>
        </w:numPr>
        <w:spacing w:before="120"/>
      </w:pPr>
      <w:r>
        <w:t>WC</w:t>
      </w:r>
      <w:r>
        <w:t xml:space="preserve"> </w:t>
      </w:r>
      <w:r>
        <w:t>všechny: JIKA Mio klozet kombinační 48cm VARIO odpad, boční napouštění, délka 71,5cm, bílý</w:t>
      </w:r>
    </w:p>
    <w:p w:rsidR="00954036" w:rsidRDefault="00954036" w:rsidP="00954036">
      <w:pPr>
        <w:pStyle w:val="Odsekzoznamu"/>
        <w:numPr>
          <w:ilvl w:val="0"/>
          <w:numId w:val="48"/>
        </w:numPr>
        <w:spacing w:before="120"/>
      </w:pPr>
      <w:r>
        <w:t xml:space="preserve">Sprchová vanička </w:t>
      </w:r>
      <w:r>
        <w:t>standard: JIKA Deep vanička akrylátová 90 x 90 x 6,3 cm, bílá</w:t>
      </w:r>
      <w:r>
        <w:t xml:space="preserve"> vanička bude </w:t>
      </w:r>
      <w:r w:rsidRPr="00954036">
        <w:t>částečně zapuštěna</w:t>
      </w:r>
      <w:r>
        <w:t xml:space="preserve"> v podlaze</w:t>
      </w:r>
      <w:r w:rsidRPr="00954036">
        <w:t xml:space="preserve">, </w:t>
      </w:r>
      <w:r w:rsidRPr="00954036">
        <w:t>přiznaná</w:t>
      </w:r>
      <w:r w:rsidRPr="00954036">
        <w:t xml:space="preserve"> část vysoká 3 cm</w:t>
      </w:r>
    </w:p>
    <w:p w:rsidR="00954036" w:rsidRDefault="00954036" w:rsidP="00954036">
      <w:pPr>
        <w:pStyle w:val="Odsekzoznamu"/>
        <w:numPr>
          <w:ilvl w:val="0"/>
          <w:numId w:val="48"/>
        </w:numPr>
        <w:spacing w:before="120"/>
      </w:pPr>
      <w:r w:rsidRPr="00954036">
        <w:t xml:space="preserve">bezbariérové koupelny (1.7.1, 1.6.1, 1.29) </w:t>
      </w:r>
      <w:r>
        <w:t xml:space="preserve">sprchové kouty s odtokovým žlabem </w:t>
      </w:r>
      <w:r w:rsidRPr="00954036">
        <w:t>Alcaplast APZ101 LOW</w:t>
      </w:r>
    </w:p>
    <w:p w:rsidR="009C55BE" w:rsidRPr="007B11D3" w:rsidRDefault="009C55BE" w:rsidP="00954036">
      <w:pPr>
        <w:pStyle w:val="Nadpis1"/>
        <w:numPr>
          <w:ilvl w:val="0"/>
          <w:numId w:val="50"/>
        </w:numPr>
      </w:pPr>
      <w:bookmarkStart w:id="17" w:name="_Toc19716507"/>
      <w:r w:rsidRPr="007B11D3">
        <w:t>Požadavky na ostatní profese</w:t>
      </w:r>
      <w:bookmarkEnd w:id="17"/>
    </w:p>
    <w:p w:rsidR="009C55BE" w:rsidRPr="007B11D3" w:rsidRDefault="009C55BE" w:rsidP="00954036">
      <w:pPr>
        <w:pStyle w:val="Nadpis1"/>
        <w:numPr>
          <w:ilvl w:val="1"/>
          <w:numId w:val="50"/>
        </w:numPr>
      </w:pPr>
      <w:bookmarkStart w:id="18" w:name="_Toc19716508"/>
      <w:r w:rsidRPr="007B11D3">
        <w:t>Stavební část</w:t>
      </w:r>
      <w:bookmarkEnd w:id="18"/>
    </w:p>
    <w:p w:rsidR="009C55BE" w:rsidRPr="007B11D3" w:rsidRDefault="009C55BE" w:rsidP="009C55BE">
      <w:pPr>
        <w:pStyle w:val="Odsekzoznamu"/>
        <w:numPr>
          <w:ilvl w:val="0"/>
          <w:numId w:val="36"/>
        </w:numPr>
      </w:pPr>
      <w:r w:rsidRPr="007B11D3">
        <w:t xml:space="preserve">realizace prostupů </w:t>
      </w:r>
      <w:r w:rsidR="00954036">
        <w:t xml:space="preserve"> a drážek </w:t>
      </w:r>
      <w:r w:rsidRPr="007B11D3">
        <w:t xml:space="preserve">přes </w:t>
      </w:r>
      <w:r w:rsidR="00EE594B">
        <w:t xml:space="preserve">stávající a nové </w:t>
      </w:r>
      <w:r w:rsidR="00954036">
        <w:t>nosné a dělící</w:t>
      </w:r>
      <w:r w:rsidR="00EE594B">
        <w:t xml:space="preserve"> konstrukce</w:t>
      </w:r>
      <w:r w:rsidR="00954036">
        <w:t xml:space="preserve"> </w:t>
      </w:r>
    </w:p>
    <w:p w:rsidR="009C55BE" w:rsidRPr="007B11D3" w:rsidRDefault="009C55BE" w:rsidP="009C55BE">
      <w:pPr>
        <w:pStyle w:val="Odsekzoznamu"/>
        <w:numPr>
          <w:ilvl w:val="0"/>
          <w:numId w:val="36"/>
        </w:numPr>
      </w:pPr>
      <w:r w:rsidRPr="007B11D3">
        <w:t>vyspravení povrchu zdiva po realizaci instalace do prostupů a drážek</w:t>
      </w:r>
    </w:p>
    <w:p w:rsidR="00954036" w:rsidRDefault="009B7F12" w:rsidP="00954036">
      <w:pPr>
        <w:pStyle w:val="Odsekzoznamu"/>
        <w:numPr>
          <w:ilvl w:val="0"/>
          <w:numId w:val="36"/>
        </w:numPr>
      </w:pPr>
      <w:r w:rsidRPr="007B11D3">
        <w:t xml:space="preserve">řešení obkladu šachet a </w:t>
      </w:r>
      <w:r w:rsidR="00CD33A4" w:rsidRPr="007B11D3">
        <w:t>předs</w:t>
      </w:r>
      <w:r w:rsidR="00954036">
        <w:t>tě</w:t>
      </w:r>
      <w:r w:rsidR="00CD33A4" w:rsidRPr="007B11D3">
        <w:t>n</w:t>
      </w:r>
      <w:r w:rsidRPr="007B11D3">
        <w:t xml:space="preserve"> ze sádrokartónu</w:t>
      </w:r>
    </w:p>
    <w:p w:rsidR="00954036" w:rsidRPr="007B11D3" w:rsidRDefault="00954036" w:rsidP="00954036">
      <w:pPr>
        <w:pStyle w:val="Nadpis1"/>
        <w:numPr>
          <w:ilvl w:val="1"/>
          <w:numId w:val="50"/>
        </w:numPr>
      </w:pPr>
      <w:bookmarkStart w:id="19" w:name="_Toc503947626"/>
      <w:r w:rsidRPr="007B11D3">
        <w:t>Elektro</w:t>
      </w:r>
      <w:bookmarkEnd w:id="19"/>
    </w:p>
    <w:p w:rsidR="00954036" w:rsidRPr="007B11D3" w:rsidRDefault="00954036" w:rsidP="00954036">
      <w:pPr>
        <w:pStyle w:val="Odsekzoznamu"/>
        <w:ind w:left="420" w:firstLine="0"/>
      </w:pPr>
      <w:r w:rsidRPr="007B11D3">
        <w:t>Přívod elektřiny pro zařízení v místnosti č.m.-1.01:</w:t>
      </w:r>
    </w:p>
    <w:p w:rsidR="00954036" w:rsidRPr="007B11D3" w:rsidRDefault="00954036" w:rsidP="00954036">
      <w:pPr>
        <w:pStyle w:val="Odsekzoznamu"/>
        <w:spacing w:line="276" w:lineRule="auto"/>
        <w:ind w:left="420" w:firstLine="0"/>
      </w:pPr>
      <w:r w:rsidRPr="007B11D3">
        <w:t xml:space="preserve">domácí vodárna pro dešťovou vodu </w:t>
      </w:r>
      <w:r>
        <w:t>0,9+1,5+0,1=2,5</w:t>
      </w:r>
      <w:r w:rsidRPr="007B11D3">
        <w:t xml:space="preserve"> kW, 230 V</w:t>
      </w:r>
    </w:p>
    <w:p w:rsidR="00954036" w:rsidRPr="007B11D3" w:rsidRDefault="00954036" w:rsidP="00954036">
      <w:pPr>
        <w:pStyle w:val="Odsekzoznamu"/>
        <w:ind w:left="420" w:firstLine="0"/>
      </w:pPr>
    </w:p>
    <w:p w:rsidR="007B5CC0" w:rsidRPr="006F0FC5" w:rsidRDefault="007B5CC0" w:rsidP="00954036">
      <w:pPr>
        <w:pStyle w:val="Nadpis1"/>
        <w:numPr>
          <w:ilvl w:val="0"/>
          <w:numId w:val="50"/>
        </w:numPr>
      </w:pPr>
      <w:bookmarkStart w:id="20" w:name="_Toc514751540"/>
      <w:bookmarkStart w:id="21" w:name="_Toc19716511"/>
      <w:r w:rsidRPr="006F0FC5">
        <w:lastRenderedPageBreak/>
        <w:t>Zkoušky na kanalizaci</w:t>
      </w:r>
      <w:bookmarkEnd w:id="20"/>
      <w:bookmarkEnd w:id="21"/>
    </w:p>
    <w:p w:rsidR="007B5CC0" w:rsidRPr="00B87201" w:rsidRDefault="007B5CC0" w:rsidP="00954036">
      <w:pPr>
        <w:pStyle w:val="Nadpis1"/>
        <w:numPr>
          <w:ilvl w:val="1"/>
          <w:numId w:val="50"/>
        </w:numPr>
      </w:pPr>
      <w:bookmarkStart w:id="22" w:name="_Toc514751541"/>
      <w:bookmarkStart w:id="23" w:name="_Toc19716512"/>
      <w:r w:rsidRPr="00B87201">
        <w:t>Měření příčné deformace potrubí</w:t>
      </w:r>
      <w:bookmarkEnd w:id="22"/>
      <w:bookmarkEnd w:id="23"/>
    </w:p>
    <w:p w:rsidR="007B5CC0" w:rsidRPr="00B87201" w:rsidRDefault="007B5CC0" w:rsidP="007B5CC0">
      <w:pPr>
        <w:pStyle w:val="Bezriadkovania"/>
        <w:spacing w:line="360" w:lineRule="auto"/>
        <w:jc w:val="both"/>
        <w:rPr>
          <w:rFonts w:ascii="Times New Roman" w:hAnsi="Times New Roman"/>
          <w:sz w:val="24"/>
        </w:rPr>
      </w:pPr>
      <w:r w:rsidRPr="00B87201">
        <w:rPr>
          <w:rFonts w:ascii="Times New Roman" w:hAnsi="Times New Roman"/>
          <w:sz w:val="24"/>
        </w:rPr>
        <w:t>Po ukončení montáže bude provedeno měření příčné deform</w:t>
      </w:r>
      <w:r>
        <w:rPr>
          <w:rFonts w:ascii="Times New Roman" w:hAnsi="Times New Roman"/>
          <w:sz w:val="24"/>
        </w:rPr>
        <w:t xml:space="preserve">ace potrubí kanalizačních řadů. </w:t>
      </w:r>
      <w:r w:rsidRPr="00B87201">
        <w:rPr>
          <w:rFonts w:ascii="Times New Roman" w:hAnsi="Times New Roman"/>
          <w:sz w:val="24"/>
        </w:rPr>
        <w:t>Tato deformace nemá překročit hodnotu pro potrubí PP 6 %. Na vyžádání investora se bude provádět kamerová zkouška a hutnicí zkouška.</w:t>
      </w:r>
    </w:p>
    <w:p w:rsidR="007B5CC0" w:rsidRPr="00B87201" w:rsidRDefault="007B5CC0" w:rsidP="00954036">
      <w:pPr>
        <w:pStyle w:val="Nadpis1"/>
        <w:numPr>
          <w:ilvl w:val="1"/>
          <w:numId w:val="50"/>
        </w:numPr>
      </w:pPr>
      <w:bookmarkStart w:id="24" w:name="_Toc514751542"/>
      <w:bookmarkStart w:id="25" w:name="_Toc19716513"/>
      <w:r w:rsidRPr="00B87201">
        <w:t>Zkouška těsnosti kanalizace vodou</w:t>
      </w:r>
      <w:bookmarkEnd w:id="24"/>
      <w:bookmarkEnd w:id="25"/>
    </w:p>
    <w:p w:rsidR="007B5CC0" w:rsidRPr="00B87201" w:rsidRDefault="007B5CC0" w:rsidP="007B5CC0">
      <w:pPr>
        <w:pStyle w:val="Bezriadkovania"/>
        <w:spacing w:line="360" w:lineRule="auto"/>
        <w:jc w:val="both"/>
        <w:rPr>
          <w:rFonts w:ascii="Times New Roman" w:hAnsi="Times New Roman"/>
          <w:sz w:val="24"/>
        </w:rPr>
      </w:pPr>
      <w:r w:rsidRPr="00B87201">
        <w:rPr>
          <w:rFonts w:ascii="Times New Roman" w:hAnsi="Times New Roman"/>
          <w:sz w:val="24"/>
        </w:rPr>
        <w:t>Zkouška se provádí podle ČSN na nezasypaném, resp. kvůli statickému zabezpečení částečně</w:t>
      </w:r>
    </w:p>
    <w:p w:rsidR="007B5CC0" w:rsidRDefault="007B5CC0" w:rsidP="007B5CC0">
      <w:pPr>
        <w:pStyle w:val="Bezriadkovania"/>
        <w:spacing w:line="360" w:lineRule="auto"/>
        <w:jc w:val="both"/>
        <w:rPr>
          <w:rFonts w:ascii="Times New Roman" w:hAnsi="Times New Roman"/>
          <w:sz w:val="24"/>
        </w:rPr>
      </w:pPr>
      <w:r>
        <w:rPr>
          <w:rFonts w:ascii="Times New Roman" w:hAnsi="Times New Roman"/>
          <w:sz w:val="24"/>
        </w:rPr>
        <w:t>zasypaném potrubí</w:t>
      </w:r>
      <w:r w:rsidRPr="00B87201">
        <w:rPr>
          <w:rFonts w:ascii="Times New Roman" w:hAnsi="Times New Roman"/>
          <w:sz w:val="24"/>
        </w:rPr>
        <w:t xml:space="preserve"> tak</w:t>
      </w:r>
      <w:r>
        <w:rPr>
          <w:rFonts w:ascii="Times New Roman" w:hAnsi="Times New Roman"/>
          <w:sz w:val="24"/>
        </w:rPr>
        <w:t>,</w:t>
      </w:r>
      <w:r w:rsidRPr="00B87201">
        <w:rPr>
          <w:rFonts w:ascii="Times New Roman" w:hAnsi="Times New Roman"/>
          <w:sz w:val="24"/>
        </w:rPr>
        <w:t xml:space="preserve"> aby spoje trubek byly viditelné. Část</w:t>
      </w:r>
      <w:r>
        <w:rPr>
          <w:rFonts w:ascii="Times New Roman" w:hAnsi="Times New Roman"/>
          <w:sz w:val="24"/>
        </w:rPr>
        <w:t xml:space="preserve">ečný zásyp musí být zhutněn (je </w:t>
      </w:r>
      <w:r w:rsidRPr="00B87201">
        <w:rPr>
          <w:rFonts w:ascii="Times New Roman" w:hAnsi="Times New Roman"/>
          <w:sz w:val="24"/>
        </w:rPr>
        <w:t>možno využít zásypu, který se používá pro fixaci potrubí prot</w:t>
      </w:r>
      <w:r>
        <w:rPr>
          <w:rFonts w:ascii="Times New Roman" w:hAnsi="Times New Roman"/>
          <w:sz w:val="24"/>
        </w:rPr>
        <w:t xml:space="preserve">i vertikálnímu a horizontálnímu </w:t>
      </w:r>
      <w:r w:rsidRPr="00B87201">
        <w:rPr>
          <w:rFonts w:ascii="Times New Roman" w:hAnsi="Times New Roman"/>
          <w:sz w:val="24"/>
        </w:rPr>
        <w:t>pohybu). Přetlak vody pro zkoušku je 50 kPa. Je dovolena r</w:t>
      </w:r>
      <w:r>
        <w:rPr>
          <w:rFonts w:ascii="Times New Roman" w:hAnsi="Times New Roman"/>
          <w:sz w:val="24"/>
        </w:rPr>
        <w:t>ovněž zkouška tlakem vzduchu 30 </w:t>
      </w:r>
      <w:r w:rsidRPr="00B87201">
        <w:rPr>
          <w:rFonts w:ascii="Times New Roman" w:hAnsi="Times New Roman"/>
          <w:sz w:val="24"/>
        </w:rPr>
        <w:t>kPa. Zkoušený úsek se na obou koncích, jakož i na přítocích a odbočkách</w:t>
      </w:r>
      <w:r>
        <w:rPr>
          <w:rFonts w:ascii="Times New Roman" w:hAnsi="Times New Roman"/>
          <w:sz w:val="24"/>
        </w:rPr>
        <w:t>,</w:t>
      </w:r>
      <w:r w:rsidRPr="00B87201">
        <w:rPr>
          <w:rFonts w:ascii="Times New Roman" w:hAnsi="Times New Roman"/>
          <w:sz w:val="24"/>
        </w:rPr>
        <w:t xml:space="preserve"> vodotěsně uzavře. Uzávěry a oblouky je nutné dostatečně zabezpečit proti silám vznikajícím při zkoušce. Při plnění je nutné dbát na to, aby zkoušené potrubí bylo plněno bez vzdu</w:t>
      </w:r>
      <w:r>
        <w:rPr>
          <w:rFonts w:ascii="Times New Roman" w:hAnsi="Times New Roman"/>
          <w:sz w:val="24"/>
        </w:rPr>
        <w:t>chu. Proto se plní pomalu vodou</w:t>
      </w:r>
      <w:r w:rsidRPr="00B87201">
        <w:rPr>
          <w:rFonts w:ascii="Times New Roman" w:hAnsi="Times New Roman"/>
          <w:sz w:val="24"/>
        </w:rPr>
        <w:t xml:space="preserve"> tak</w:t>
      </w:r>
      <w:r>
        <w:rPr>
          <w:rFonts w:ascii="Times New Roman" w:hAnsi="Times New Roman"/>
          <w:sz w:val="24"/>
        </w:rPr>
        <w:t>,</w:t>
      </w:r>
      <w:r w:rsidRPr="00B87201">
        <w:rPr>
          <w:rFonts w:ascii="Times New Roman" w:hAnsi="Times New Roman"/>
          <w:sz w:val="24"/>
        </w:rPr>
        <w:t xml:space="preserve"> aby vzduch mohl uniknout dostatečně velkými otvory nebo šachtou, která je zkoušena na nejvyšším bodě úseku. Proto je nutné také nechat dostatečný časový rozdíl mezi plněním a zkouškou kanalizačního potrubí. Dále je nutné dbát, aby potrubí nebylo poškozeno přetlakem nebo vodním rázem. Po naplnění se nechá vodní náplň ustálit po dobu jedné hodiny a po uplynutí této doby se provede zkouška těsnosti. Stoky a přípojky beztlaké se zkouší zkušebním přetlakem 50 kPa na nejspodnějším místě dna stoky ve zkoušeném úseku. Zkoušený přetlak na dně potrubí nesmí být ale v žádném případě menší jak 30 kPa. Jestliže je ve zkoušeném úseku zkoušena nejméně jedna šachta</w:t>
      </w:r>
      <w:r>
        <w:rPr>
          <w:rFonts w:ascii="Times New Roman" w:hAnsi="Times New Roman"/>
          <w:sz w:val="24"/>
        </w:rPr>
        <w:t>,</w:t>
      </w:r>
      <w:r w:rsidRPr="00B87201">
        <w:rPr>
          <w:rFonts w:ascii="Times New Roman" w:hAnsi="Times New Roman"/>
          <w:sz w:val="24"/>
        </w:rPr>
        <w:t xml:space="preserve"> zmenšuje se zkušební tlak. Hladina vody přitom musí být 0,5 m nad horním vrcholem navazující trubky a zkušební přetlak nesmí být v žádném místě menší jak 25 kPa. Voda v potrubí musí být hodinu před vlastním protokolárním zahájením zkoušky. Zku</w:t>
      </w:r>
      <w:r>
        <w:rPr>
          <w:rFonts w:ascii="Times New Roman" w:hAnsi="Times New Roman"/>
          <w:sz w:val="24"/>
        </w:rPr>
        <w:t>šební tlak se udržuje 30 minut.</w:t>
      </w:r>
    </w:p>
    <w:p w:rsidR="007B5CC0" w:rsidRPr="00B87201" w:rsidRDefault="007B5CC0" w:rsidP="007B5CC0">
      <w:pPr>
        <w:pStyle w:val="Bezriadkovania"/>
        <w:spacing w:line="360" w:lineRule="auto"/>
        <w:jc w:val="both"/>
        <w:rPr>
          <w:rFonts w:ascii="Times New Roman" w:hAnsi="Times New Roman"/>
          <w:sz w:val="24"/>
        </w:rPr>
      </w:pPr>
      <w:r w:rsidRPr="00B87201">
        <w:rPr>
          <w:rFonts w:ascii="Times New Roman" w:hAnsi="Times New Roman"/>
          <w:sz w:val="24"/>
        </w:rPr>
        <w:t>Kanalizační přípojka platí jako vodotěsná</w:t>
      </w:r>
      <w:r>
        <w:rPr>
          <w:rFonts w:ascii="Times New Roman" w:hAnsi="Times New Roman"/>
          <w:sz w:val="24"/>
        </w:rPr>
        <w:t>,</w:t>
      </w:r>
      <w:r w:rsidRPr="00B87201">
        <w:rPr>
          <w:rFonts w:ascii="Times New Roman" w:hAnsi="Times New Roman"/>
          <w:sz w:val="24"/>
        </w:rPr>
        <w:t xml:space="preserve"> jestliže přídavek vody během trvání zkoušky tlakem 50 kPa není větší než 0,20 l/m</w:t>
      </w:r>
      <w:r w:rsidRPr="006F0FC5">
        <w:rPr>
          <w:rFonts w:ascii="Times New Roman" w:hAnsi="Times New Roman"/>
          <w:sz w:val="24"/>
          <w:vertAlign w:val="superscript"/>
        </w:rPr>
        <w:t>2</w:t>
      </w:r>
      <w:r w:rsidRPr="00B87201">
        <w:rPr>
          <w:rFonts w:ascii="Times New Roman" w:hAnsi="Times New Roman"/>
          <w:sz w:val="24"/>
        </w:rPr>
        <w:t xml:space="preserve"> smáčené vnitřní plochy</w:t>
      </w:r>
      <w:r>
        <w:rPr>
          <w:rFonts w:ascii="Times New Roman" w:hAnsi="Times New Roman"/>
          <w:sz w:val="24"/>
        </w:rPr>
        <w:t>,</w:t>
      </w:r>
      <w:r w:rsidRPr="00B87201">
        <w:rPr>
          <w:rFonts w:ascii="Times New Roman" w:hAnsi="Times New Roman"/>
          <w:sz w:val="24"/>
        </w:rPr>
        <w:t xml:space="preserve"> za</w:t>
      </w:r>
      <w:r>
        <w:rPr>
          <w:rFonts w:ascii="Times New Roman" w:hAnsi="Times New Roman"/>
          <w:sz w:val="24"/>
        </w:rPr>
        <w:t xml:space="preserve"> 30 minut pro potrubí a šachty. </w:t>
      </w:r>
      <w:r w:rsidRPr="00B87201">
        <w:rPr>
          <w:rFonts w:ascii="Times New Roman" w:hAnsi="Times New Roman"/>
          <w:sz w:val="24"/>
        </w:rPr>
        <w:t>Jestliže je přípustná ztráta vody překročena resp. klesá-li vodní hladina v průřezu šachty, nebo je-li vidět odtok vody ze stoky</w:t>
      </w:r>
      <w:r>
        <w:rPr>
          <w:rFonts w:ascii="Times New Roman" w:hAnsi="Times New Roman"/>
          <w:sz w:val="24"/>
        </w:rPr>
        <w:t>,</w:t>
      </w:r>
      <w:r w:rsidRPr="00B87201">
        <w:rPr>
          <w:rFonts w:ascii="Times New Roman" w:hAnsi="Times New Roman"/>
          <w:sz w:val="24"/>
        </w:rPr>
        <w:t xml:space="preserve"> je nutné z</w:t>
      </w:r>
      <w:r>
        <w:rPr>
          <w:rFonts w:ascii="Times New Roman" w:hAnsi="Times New Roman"/>
          <w:sz w:val="24"/>
        </w:rPr>
        <w:t xml:space="preserve">koušku po odstranění nedostatku </w:t>
      </w:r>
      <w:r w:rsidRPr="00B87201">
        <w:rPr>
          <w:rFonts w:ascii="Times New Roman" w:hAnsi="Times New Roman"/>
          <w:sz w:val="24"/>
        </w:rPr>
        <w:t>opakovat.</w:t>
      </w:r>
    </w:p>
    <w:p w:rsidR="007B5CC0" w:rsidRPr="00B87201" w:rsidRDefault="007B5CC0" w:rsidP="00954036">
      <w:pPr>
        <w:pStyle w:val="Nadpis1"/>
        <w:numPr>
          <w:ilvl w:val="1"/>
          <w:numId w:val="50"/>
        </w:numPr>
      </w:pPr>
      <w:bookmarkStart w:id="26" w:name="_Toc514751543"/>
      <w:bookmarkStart w:id="27" w:name="_Toc19716514"/>
      <w:r w:rsidRPr="00B87201">
        <w:lastRenderedPageBreak/>
        <w:t>Zkoušení kanalizace</w:t>
      </w:r>
      <w:bookmarkEnd w:id="26"/>
      <w:bookmarkEnd w:id="27"/>
    </w:p>
    <w:p w:rsidR="007B5CC0" w:rsidRPr="00676D32" w:rsidRDefault="007B5CC0" w:rsidP="007B5CC0">
      <w:pPr>
        <w:pStyle w:val="Bezriadkovania"/>
        <w:spacing w:line="360" w:lineRule="auto"/>
        <w:jc w:val="both"/>
        <w:rPr>
          <w:rFonts w:ascii="Times New Roman" w:hAnsi="Times New Roman"/>
          <w:sz w:val="24"/>
        </w:rPr>
      </w:pPr>
      <w:r w:rsidRPr="00B87201">
        <w:rPr>
          <w:rFonts w:ascii="Times New Roman" w:hAnsi="Times New Roman"/>
          <w:sz w:val="24"/>
        </w:rPr>
        <w:t>Zkoušení kanalizace se provádí dle ČSN 75 6760. Zkouška se skládá z technické prohlídky a ze zkoušky vodotěsnosti. Technická prohlídka se provádí vždy, jak u nově zřizované, tak i u rekonstruované vnitřní kanalizace. Technická prohlídka se provádí před zkouškami vodotěsnosti a plynotěsnosti. Potrubí se musí ponechat k prohlídce přístupné a očištěné, tj. nezakryté, nezasypané, a to tak, aby spoje byly dostupné. Technická prohlídka se provádí po jednotlivých smontovaných částech, nebo vcelku. O výsledku technické prohlídky vnitřní kanalizace nebo její části se prove</w:t>
      </w:r>
      <w:r>
        <w:rPr>
          <w:rFonts w:ascii="Times New Roman" w:hAnsi="Times New Roman"/>
          <w:sz w:val="24"/>
        </w:rPr>
        <w:t>de záznam, viz</w:t>
      </w:r>
      <w:r w:rsidRPr="00B87201">
        <w:rPr>
          <w:rFonts w:ascii="Times New Roman" w:hAnsi="Times New Roman"/>
          <w:sz w:val="24"/>
        </w:rPr>
        <w:t xml:space="preserve"> Příloha A ČSN 75 6760. Technickou prohlídku je možno na základě smluvních dohod doplnit o průzkum kamerou v těch částech, kde je to technicky možné. Zkouška vodotěsnosti svodného potrubí se provádí u nově zřizované kanalizace jako součást dodávky. Zkouška vodotěsnosti potrubí se provádí vodou bez mechanických nečistot. Ve zkoušené části potrubí je nutno všechny otvory po dobu zkoušky utěsnit. Potrubí se musí ponechat ke zkoušce přístupné a očištěné, tj. nezakryté, nezasypané, a to tak, aby spoje byly dostupné. Před započetím zkoušky vodotěsnosti se svodná potrubí zkoušené části vnitřní kanalizace plní vodou tak, aby všechen vzduch z potrubí mohl volně uniknout, </w:t>
      </w:r>
      <w:r w:rsidRPr="00676D32">
        <w:rPr>
          <w:rFonts w:ascii="Times New Roman" w:hAnsi="Times New Roman"/>
          <w:sz w:val="24"/>
          <w:szCs w:val="24"/>
        </w:rPr>
        <w:t>a aby se dosáhlo přetlaku potřebného pro vlastní zkoušku daného úseku. Mezi naplněním potrubí a vlastní zkouškou vodotěsnosti musí uplynout přiměřený čas, aby se teplota a vlhkost potrubí ustálily, stěny potrubí dočasně nasákly vodou, a aby veškerý vzduch měl možnost uniknout.</w:t>
      </w:r>
    </w:p>
    <w:p w:rsidR="007B5CC0" w:rsidRPr="00B87201" w:rsidRDefault="007B5CC0" w:rsidP="007B5CC0">
      <w:pPr>
        <w:pStyle w:val="Bezriadkovania"/>
        <w:spacing w:before="120" w:line="360" w:lineRule="auto"/>
        <w:rPr>
          <w:rFonts w:ascii="Times New Roman" w:hAnsi="Times New Roman"/>
          <w:sz w:val="24"/>
        </w:rPr>
      </w:pPr>
      <w:r w:rsidRPr="00B87201">
        <w:rPr>
          <w:rFonts w:ascii="Times New Roman" w:hAnsi="Times New Roman"/>
          <w:sz w:val="24"/>
        </w:rPr>
        <w:t>Tento čas je stanoven:</w:t>
      </w:r>
    </w:p>
    <w:p w:rsidR="007B5CC0" w:rsidRPr="00B87201" w:rsidRDefault="007B5CC0" w:rsidP="007B5CC0">
      <w:pPr>
        <w:pStyle w:val="Bezriadkovania"/>
        <w:numPr>
          <w:ilvl w:val="0"/>
          <w:numId w:val="43"/>
        </w:numPr>
        <w:spacing w:line="360" w:lineRule="auto"/>
        <w:rPr>
          <w:rFonts w:ascii="Times New Roman" w:hAnsi="Times New Roman"/>
          <w:sz w:val="24"/>
        </w:rPr>
      </w:pPr>
      <w:r w:rsidRPr="00B87201">
        <w:rPr>
          <w:rFonts w:ascii="Times New Roman" w:hAnsi="Times New Roman"/>
          <w:sz w:val="24"/>
        </w:rPr>
        <w:t>pro kameninové potrubí - 2 hodiny;</w:t>
      </w:r>
    </w:p>
    <w:p w:rsidR="007B5CC0" w:rsidRPr="00B87201" w:rsidRDefault="007B5CC0" w:rsidP="007B5CC0">
      <w:pPr>
        <w:pStyle w:val="Bezriadkovania"/>
        <w:numPr>
          <w:ilvl w:val="0"/>
          <w:numId w:val="43"/>
        </w:numPr>
        <w:spacing w:line="360" w:lineRule="auto"/>
        <w:rPr>
          <w:rFonts w:ascii="Times New Roman" w:hAnsi="Times New Roman"/>
          <w:sz w:val="24"/>
        </w:rPr>
      </w:pPr>
      <w:r w:rsidRPr="00B87201">
        <w:rPr>
          <w:rFonts w:ascii="Times New Roman" w:hAnsi="Times New Roman"/>
          <w:sz w:val="24"/>
        </w:rPr>
        <w:t>pro litinové potrubí -</w:t>
      </w:r>
      <w:r>
        <w:rPr>
          <w:rFonts w:ascii="Times New Roman" w:hAnsi="Times New Roman"/>
          <w:sz w:val="24"/>
        </w:rPr>
        <w:t xml:space="preserve"> </w:t>
      </w:r>
      <w:r w:rsidRPr="00B87201">
        <w:rPr>
          <w:rFonts w:ascii="Times New Roman" w:hAnsi="Times New Roman"/>
          <w:sz w:val="24"/>
        </w:rPr>
        <w:t>1 hodina;</w:t>
      </w:r>
    </w:p>
    <w:p w:rsidR="007B5CC0" w:rsidRPr="00B87201" w:rsidRDefault="007B5CC0" w:rsidP="007B5CC0">
      <w:pPr>
        <w:pStyle w:val="Bezriadkovania"/>
        <w:numPr>
          <w:ilvl w:val="0"/>
          <w:numId w:val="43"/>
        </w:numPr>
        <w:spacing w:after="120" w:line="360" w:lineRule="auto"/>
        <w:rPr>
          <w:rFonts w:ascii="Times New Roman" w:hAnsi="Times New Roman"/>
          <w:sz w:val="24"/>
        </w:rPr>
      </w:pPr>
      <w:r w:rsidRPr="00B87201">
        <w:rPr>
          <w:rFonts w:ascii="Times New Roman" w:hAnsi="Times New Roman"/>
          <w:sz w:val="24"/>
        </w:rPr>
        <w:t>pro potrubí z plastů a ocelové potrubí - 0,5 hodiny;</w:t>
      </w:r>
    </w:p>
    <w:p w:rsidR="007B5CC0" w:rsidRPr="00B87201" w:rsidRDefault="007B5CC0" w:rsidP="007B5CC0">
      <w:pPr>
        <w:pStyle w:val="Bezriadkovania"/>
        <w:spacing w:line="360" w:lineRule="auto"/>
        <w:jc w:val="both"/>
        <w:rPr>
          <w:rFonts w:ascii="Times New Roman" w:hAnsi="Times New Roman"/>
          <w:sz w:val="24"/>
        </w:rPr>
      </w:pPr>
      <w:r w:rsidRPr="00B87201">
        <w:rPr>
          <w:rFonts w:ascii="Times New Roman" w:hAnsi="Times New Roman"/>
          <w:sz w:val="24"/>
        </w:rPr>
        <w:t>Před započetím zkoušky se provede prohlídka, při které se zjišťuje</w:t>
      </w:r>
      <w:r>
        <w:rPr>
          <w:rFonts w:ascii="Times New Roman" w:hAnsi="Times New Roman"/>
          <w:sz w:val="24"/>
        </w:rPr>
        <w:t xml:space="preserve">, zda nedochází k </w:t>
      </w:r>
      <w:r w:rsidRPr="00B87201">
        <w:rPr>
          <w:rFonts w:ascii="Times New Roman" w:hAnsi="Times New Roman"/>
          <w:sz w:val="24"/>
        </w:rPr>
        <w:t>viditelnému úniku vody, např. odkapávání.</w:t>
      </w:r>
      <w:r>
        <w:rPr>
          <w:rFonts w:ascii="Times New Roman" w:hAnsi="Times New Roman"/>
          <w:sz w:val="24"/>
        </w:rPr>
        <w:t xml:space="preserve"> </w:t>
      </w:r>
      <w:r w:rsidRPr="00B87201">
        <w:rPr>
          <w:rFonts w:ascii="Times New Roman" w:hAnsi="Times New Roman"/>
          <w:sz w:val="24"/>
        </w:rPr>
        <w:t>Vodotěsnost svodného potrubí vnitřní kanalizace se zkouší</w:t>
      </w:r>
      <w:r>
        <w:rPr>
          <w:rFonts w:ascii="Times New Roman" w:hAnsi="Times New Roman"/>
          <w:sz w:val="24"/>
        </w:rPr>
        <w:t xml:space="preserve"> vodou přetlakem nejméně 3 kPa, </w:t>
      </w:r>
      <w:r w:rsidRPr="00B87201">
        <w:rPr>
          <w:rFonts w:ascii="Times New Roman" w:hAnsi="Times New Roman"/>
          <w:sz w:val="24"/>
        </w:rPr>
        <w:t>nejvýše 50 kPa. Zkušební přetlak se určí podle místních poměrů, a sice:</w:t>
      </w:r>
    </w:p>
    <w:p w:rsidR="007B5CC0" w:rsidRPr="00B87201" w:rsidRDefault="007B5CC0" w:rsidP="007B5CC0">
      <w:pPr>
        <w:pStyle w:val="Bezriadkovania"/>
        <w:numPr>
          <w:ilvl w:val="0"/>
          <w:numId w:val="44"/>
        </w:numPr>
        <w:spacing w:line="360" w:lineRule="auto"/>
        <w:jc w:val="both"/>
        <w:rPr>
          <w:rFonts w:ascii="Times New Roman" w:hAnsi="Times New Roman"/>
          <w:sz w:val="24"/>
        </w:rPr>
      </w:pPr>
      <w:r w:rsidRPr="00B87201">
        <w:rPr>
          <w:rFonts w:ascii="Times New Roman" w:hAnsi="Times New Roman"/>
          <w:sz w:val="24"/>
        </w:rPr>
        <w:t>výškou podlahy suterénu (j</w:t>
      </w:r>
      <w:r>
        <w:rPr>
          <w:rFonts w:ascii="Times New Roman" w:hAnsi="Times New Roman"/>
          <w:sz w:val="24"/>
        </w:rPr>
        <w:t>estliže je na ní podlahová vpusť</w:t>
      </w:r>
      <w:r w:rsidRPr="00B87201">
        <w:rPr>
          <w:rFonts w:ascii="Times New Roman" w:hAnsi="Times New Roman"/>
          <w:sz w:val="24"/>
        </w:rPr>
        <w:t>), popř. výškou nejníže napojeného připojovacího potrubí</w:t>
      </w:r>
      <w:r>
        <w:rPr>
          <w:rFonts w:ascii="Times New Roman" w:hAnsi="Times New Roman"/>
          <w:sz w:val="24"/>
        </w:rPr>
        <w:t>,</w:t>
      </w:r>
      <w:r w:rsidRPr="00B87201">
        <w:rPr>
          <w:rFonts w:ascii="Times New Roman" w:hAnsi="Times New Roman"/>
          <w:sz w:val="24"/>
        </w:rPr>
        <w:t xml:space="preserve"> nebo nejníže položené čisticí tvarovky na odpadním potrubí v</w:t>
      </w:r>
      <w:r>
        <w:rPr>
          <w:rFonts w:ascii="Times New Roman" w:hAnsi="Times New Roman"/>
          <w:sz w:val="24"/>
        </w:rPr>
        <w:t> </w:t>
      </w:r>
      <w:r w:rsidRPr="00B87201">
        <w:rPr>
          <w:rFonts w:ascii="Times New Roman" w:hAnsi="Times New Roman"/>
          <w:sz w:val="24"/>
        </w:rPr>
        <w:t>suterénu</w:t>
      </w:r>
      <w:r>
        <w:rPr>
          <w:rFonts w:ascii="Times New Roman" w:hAnsi="Times New Roman"/>
          <w:sz w:val="24"/>
        </w:rPr>
        <w:t>,</w:t>
      </w:r>
      <w:r w:rsidRPr="00B87201">
        <w:rPr>
          <w:rFonts w:ascii="Times New Roman" w:hAnsi="Times New Roman"/>
          <w:sz w:val="24"/>
        </w:rPr>
        <w:t xml:space="preserve"> nebo;</w:t>
      </w:r>
    </w:p>
    <w:p w:rsidR="007B5CC0" w:rsidRPr="00B87201" w:rsidRDefault="007B5CC0" w:rsidP="007B5CC0">
      <w:pPr>
        <w:pStyle w:val="Bezriadkovania"/>
        <w:numPr>
          <w:ilvl w:val="0"/>
          <w:numId w:val="44"/>
        </w:numPr>
        <w:spacing w:line="360" w:lineRule="auto"/>
        <w:jc w:val="both"/>
        <w:rPr>
          <w:rFonts w:ascii="Times New Roman" w:hAnsi="Times New Roman"/>
          <w:sz w:val="24"/>
        </w:rPr>
      </w:pPr>
      <w:r w:rsidRPr="00B87201">
        <w:rPr>
          <w:rFonts w:ascii="Times New Roman" w:hAnsi="Times New Roman"/>
          <w:sz w:val="24"/>
        </w:rPr>
        <w:t>výškou terénu</w:t>
      </w:r>
      <w:r>
        <w:rPr>
          <w:rFonts w:ascii="Times New Roman" w:hAnsi="Times New Roman"/>
          <w:sz w:val="24"/>
        </w:rPr>
        <w:t>,</w:t>
      </w:r>
      <w:r w:rsidRPr="00B87201">
        <w:rPr>
          <w:rFonts w:ascii="Times New Roman" w:hAnsi="Times New Roman"/>
          <w:sz w:val="24"/>
        </w:rPr>
        <w:t xml:space="preserve"> nebo;</w:t>
      </w:r>
    </w:p>
    <w:p w:rsidR="007B5CC0" w:rsidRPr="00B87201" w:rsidRDefault="007B5CC0" w:rsidP="007B5CC0">
      <w:pPr>
        <w:pStyle w:val="Bezriadkovania"/>
        <w:numPr>
          <w:ilvl w:val="0"/>
          <w:numId w:val="44"/>
        </w:numPr>
        <w:spacing w:after="120" w:line="360" w:lineRule="auto"/>
        <w:jc w:val="both"/>
        <w:rPr>
          <w:rFonts w:ascii="Times New Roman" w:hAnsi="Times New Roman"/>
          <w:sz w:val="24"/>
        </w:rPr>
      </w:pPr>
      <w:r w:rsidRPr="00B87201">
        <w:rPr>
          <w:rFonts w:ascii="Times New Roman" w:hAnsi="Times New Roman"/>
          <w:sz w:val="24"/>
        </w:rPr>
        <w:t>výškou podlahy přízemí, popř. výškou nejníže napojeného připojovacího potrubí nebo nejníže položené čisticí tvarovky na odpadním potrubí v přízemí.</w:t>
      </w:r>
    </w:p>
    <w:p w:rsidR="007B5CC0" w:rsidRPr="00676D32" w:rsidRDefault="007B5CC0" w:rsidP="007B5CC0">
      <w:pPr>
        <w:pStyle w:val="Bezriadkovania"/>
        <w:spacing w:line="360" w:lineRule="auto"/>
        <w:jc w:val="both"/>
        <w:rPr>
          <w:rFonts w:ascii="Times New Roman" w:hAnsi="Times New Roman"/>
          <w:sz w:val="24"/>
          <w:szCs w:val="24"/>
        </w:rPr>
      </w:pPr>
      <w:r w:rsidRPr="00676D32">
        <w:rPr>
          <w:rFonts w:ascii="Times New Roman" w:hAnsi="Times New Roman"/>
          <w:sz w:val="24"/>
          <w:szCs w:val="24"/>
        </w:rPr>
        <w:lastRenderedPageBreak/>
        <w:t>Zkouška vodotěsnosti trvá jednu hodinu. Během této doby se sleduje úroveň hladiny vody a</w:t>
      </w:r>
      <w:r>
        <w:rPr>
          <w:rFonts w:ascii="Times New Roman" w:hAnsi="Times New Roman"/>
          <w:sz w:val="24"/>
          <w:szCs w:val="24"/>
        </w:rPr>
        <w:t xml:space="preserve"> </w:t>
      </w:r>
      <w:r w:rsidRPr="00676D32">
        <w:rPr>
          <w:rFonts w:ascii="Times New Roman" w:hAnsi="Times New Roman"/>
          <w:sz w:val="24"/>
          <w:szCs w:val="24"/>
        </w:rPr>
        <w:t>případné dolévání se měří. Vodotěsnost svodného potrubí vnitřní kanalizace je vyhovující, jestliže únik vody vztahující se na 10 m</w:t>
      </w:r>
      <w:r w:rsidRPr="00676D32">
        <w:rPr>
          <w:rFonts w:ascii="Times New Roman" w:hAnsi="Times New Roman"/>
          <w:sz w:val="24"/>
          <w:szCs w:val="24"/>
          <w:vertAlign w:val="superscript"/>
        </w:rPr>
        <w:t>2</w:t>
      </w:r>
      <w:r w:rsidRPr="00676D32">
        <w:rPr>
          <w:rFonts w:ascii="Times New Roman" w:hAnsi="Times New Roman"/>
          <w:sz w:val="24"/>
          <w:szCs w:val="24"/>
        </w:rPr>
        <w:t xml:space="preserve"> vnitřní plochy potrubí nepřesahuje 0,5 l/h.</w:t>
      </w:r>
    </w:p>
    <w:p w:rsidR="007B5CC0" w:rsidRPr="00676D32" w:rsidRDefault="007B5CC0" w:rsidP="007B5CC0">
      <w:pPr>
        <w:pStyle w:val="Bezriadkovania"/>
        <w:spacing w:line="360" w:lineRule="auto"/>
        <w:jc w:val="both"/>
        <w:rPr>
          <w:rFonts w:ascii="Times New Roman" w:hAnsi="Times New Roman"/>
          <w:sz w:val="24"/>
          <w:szCs w:val="24"/>
        </w:rPr>
      </w:pPr>
      <w:r w:rsidRPr="00676D32">
        <w:rPr>
          <w:rFonts w:ascii="Times New Roman" w:hAnsi="Times New Roman"/>
          <w:sz w:val="24"/>
          <w:szCs w:val="24"/>
        </w:rPr>
        <w:t>Při negativním výsledku zkoušky je nutné zkoušku vodotěsnosti po odstranění závad (netěsností) opakovat. O výsledku zkoušky vodotěsnosti vnitřní kanalizace nebo její části se provede záznam, viz Příloha B ČSN 756760.</w:t>
      </w:r>
    </w:p>
    <w:p w:rsidR="007B5CC0" w:rsidRPr="00676D32" w:rsidRDefault="007B5CC0" w:rsidP="007B5CC0">
      <w:pPr>
        <w:pStyle w:val="Bezriadkovania"/>
        <w:spacing w:line="360" w:lineRule="auto"/>
        <w:jc w:val="both"/>
        <w:rPr>
          <w:rFonts w:ascii="Times New Roman" w:hAnsi="Times New Roman"/>
          <w:sz w:val="24"/>
          <w:szCs w:val="24"/>
        </w:rPr>
      </w:pPr>
      <w:r w:rsidRPr="00676D32">
        <w:rPr>
          <w:rFonts w:ascii="Times New Roman" w:hAnsi="Times New Roman"/>
          <w:sz w:val="24"/>
          <w:szCs w:val="24"/>
        </w:rPr>
        <w:t>Natlakování odpadního potrubí se provádí přes napouštěcí armaturu zkušebního víka čist</w:t>
      </w:r>
      <w:r>
        <w:rPr>
          <w:rFonts w:ascii="Times New Roman" w:hAnsi="Times New Roman"/>
          <w:sz w:val="24"/>
          <w:szCs w:val="24"/>
        </w:rPr>
        <w:t>í</w:t>
      </w:r>
      <w:r w:rsidRPr="00676D32">
        <w:rPr>
          <w:rFonts w:ascii="Times New Roman" w:hAnsi="Times New Roman"/>
          <w:sz w:val="24"/>
          <w:szCs w:val="24"/>
        </w:rPr>
        <w:t>cí tvarovky, které je opatřeno tlakoměrem, na hodnotu zkušebního přetlaku 400 Pa.</w:t>
      </w:r>
    </w:p>
    <w:p w:rsidR="007B5CC0" w:rsidRPr="00676D32" w:rsidRDefault="007B5CC0" w:rsidP="00954036">
      <w:pPr>
        <w:pStyle w:val="Nadpis1"/>
        <w:numPr>
          <w:ilvl w:val="1"/>
          <w:numId w:val="50"/>
        </w:numPr>
      </w:pPr>
      <w:bookmarkStart w:id="28" w:name="_Toc514751544"/>
      <w:bookmarkStart w:id="29" w:name="_Toc19716515"/>
      <w:r w:rsidRPr="00676D32">
        <w:t>Přejímka kanalizace</w:t>
      </w:r>
      <w:bookmarkEnd w:id="28"/>
      <w:bookmarkEnd w:id="29"/>
      <w:r w:rsidRPr="00676D32">
        <w:t xml:space="preserve"> </w:t>
      </w:r>
    </w:p>
    <w:p w:rsidR="007B5CC0" w:rsidRDefault="007B5CC0" w:rsidP="007B5CC0">
      <w:pPr>
        <w:pStyle w:val="Bezriadkovania"/>
        <w:spacing w:after="120" w:line="360" w:lineRule="auto"/>
        <w:jc w:val="both"/>
        <w:rPr>
          <w:rFonts w:ascii="Times New Roman" w:hAnsi="Times New Roman"/>
          <w:sz w:val="24"/>
          <w:szCs w:val="24"/>
        </w:rPr>
      </w:pPr>
      <w:r w:rsidRPr="00676D32">
        <w:rPr>
          <w:rFonts w:ascii="Times New Roman" w:hAnsi="Times New Roman"/>
          <w:sz w:val="24"/>
          <w:szCs w:val="24"/>
        </w:rPr>
        <w:t>Po provedení montáže kanalizace a ukončení kompletačních prací bude zahájena přejímka díla. Přejímky se zúčastní zástupci prováděcí firmy, dále zástupce generálního dodavatele a investora (uživatele). Při přejímce bude prováděna kontrola použitého materiálu dle odsouhlasené nabídky (tj. investor nebo pověřená osoba projde se zástupcem dodavatele jednotlivé části potrubí a zařízení a zkontroluje, že jsou použity materiály, na kterých se obě strany předem dohodly</w:t>
      </w:r>
      <w:r>
        <w:rPr>
          <w:rFonts w:ascii="Times New Roman" w:hAnsi="Times New Roman"/>
          <w:sz w:val="24"/>
          <w:szCs w:val="24"/>
        </w:rPr>
        <w:t>)</w:t>
      </w:r>
      <w:r w:rsidRPr="00676D32">
        <w:rPr>
          <w:rFonts w:ascii="Times New Roman" w:hAnsi="Times New Roman"/>
          <w:sz w:val="24"/>
          <w:szCs w:val="24"/>
        </w:rPr>
        <w:t>. Dále bude provedena kontrola provedení dle projektu a požadavků výrobců materiálů, tj. kontrola uložení a umístění potrubí, umístění revizních a kontrolních otvorů, provedení nouzových přepadů, koordinace s ostatními sítěmi, návodů k použití, k montáži apod. Předání dodavatelské dokumentace (prohlášení o shodě na potrubí, armatury, zařízení, související dokumentace – potvrzení o záručních podmínkách apod.</w:t>
      </w:r>
      <w:r>
        <w:rPr>
          <w:rFonts w:ascii="Times New Roman" w:hAnsi="Times New Roman"/>
          <w:sz w:val="24"/>
          <w:szCs w:val="24"/>
        </w:rPr>
        <w:t>).</w:t>
      </w:r>
    </w:p>
    <w:p w:rsidR="007B5CC0" w:rsidRDefault="007B5CC0" w:rsidP="007B5CC0">
      <w:pPr>
        <w:pStyle w:val="Bezriadkovania"/>
        <w:spacing w:after="120" w:line="360" w:lineRule="auto"/>
        <w:jc w:val="both"/>
        <w:rPr>
          <w:rFonts w:ascii="Times New Roman" w:hAnsi="Times New Roman"/>
          <w:sz w:val="24"/>
          <w:szCs w:val="24"/>
        </w:rPr>
      </w:pPr>
      <w:r w:rsidRPr="00676D32">
        <w:rPr>
          <w:rFonts w:ascii="Times New Roman" w:hAnsi="Times New Roman"/>
          <w:sz w:val="24"/>
          <w:szCs w:val="24"/>
        </w:rPr>
        <w:t>Tyto dokumenty bude potřebovat in</w:t>
      </w:r>
      <w:r>
        <w:rPr>
          <w:rFonts w:ascii="Times New Roman" w:hAnsi="Times New Roman"/>
          <w:sz w:val="24"/>
          <w:szCs w:val="24"/>
        </w:rPr>
        <w:t>vestor předložit při kolaudaci:</w:t>
      </w:r>
    </w:p>
    <w:p w:rsidR="007B5CC0" w:rsidRDefault="007B5CC0" w:rsidP="007B5CC0">
      <w:pPr>
        <w:pStyle w:val="Bezriadkovania"/>
        <w:numPr>
          <w:ilvl w:val="0"/>
          <w:numId w:val="45"/>
        </w:numPr>
        <w:spacing w:line="360" w:lineRule="auto"/>
        <w:jc w:val="both"/>
        <w:rPr>
          <w:rFonts w:ascii="Times New Roman" w:hAnsi="Times New Roman"/>
          <w:sz w:val="24"/>
          <w:szCs w:val="24"/>
        </w:rPr>
      </w:pPr>
      <w:r w:rsidRPr="00676D32">
        <w:rPr>
          <w:rFonts w:ascii="Times New Roman" w:hAnsi="Times New Roman"/>
          <w:sz w:val="24"/>
          <w:szCs w:val="24"/>
        </w:rPr>
        <w:t>Seznam předk</w:t>
      </w:r>
      <w:r>
        <w:rPr>
          <w:rFonts w:ascii="Times New Roman" w:hAnsi="Times New Roman"/>
          <w:sz w:val="24"/>
          <w:szCs w:val="24"/>
        </w:rPr>
        <w:t>ládané související dokumentace.</w:t>
      </w:r>
    </w:p>
    <w:p w:rsidR="007B5CC0" w:rsidRDefault="007B5CC0" w:rsidP="007B5CC0">
      <w:pPr>
        <w:pStyle w:val="Bezriadkovania"/>
        <w:numPr>
          <w:ilvl w:val="0"/>
          <w:numId w:val="45"/>
        </w:numPr>
        <w:spacing w:line="360" w:lineRule="auto"/>
        <w:jc w:val="both"/>
        <w:rPr>
          <w:rFonts w:ascii="Times New Roman" w:hAnsi="Times New Roman"/>
          <w:sz w:val="24"/>
          <w:szCs w:val="24"/>
        </w:rPr>
      </w:pPr>
      <w:r w:rsidRPr="00676D32">
        <w:rPr>
          <w:rFonts w:ascii="Times New Roman" w:hAnsi="Times New Roman"/>
          <w:sz w:val="24"/>
          <w:szCs w:val="24"/>
        </w:rPr>
        <w:t xml:space="preserve">Dokumentace skutečného provedení </w:t>
      </w:r>
      <w:r>
        <w:rPr>
          <w:rFonts w:ascii="Times New Roman" w:hAnsi="Times New Roman"/>
          <w:sz w:val="24"/>
          <w:szCs w:val="24"/>
        </w:rPr>
        <w:t>se zakreslením případných změn.</w:t>
      </w:r>
    </w:p>
    <w:p w:rsidR="007B5CC0" w:rsidRDefault="007B5CC0" w:rsidP="007B5CC0">
      <w:pPr>
        <w:pStyle w:val="Bezriadkovania"/>
        <w:numPr>
          <w:ilvl w:val="0"/>
          <w:numId w:val="45"/>
        </w:numPr>
        <w:spacing w:line="360" w:lineRule="auto"/>
        <w:jc w:val="both"/>
        <w:rPr>
          <w:rFonts w:ascii="Times New Roman" w:hAnsi="Times New Roman"/>
          <w:sz w:val="24"/>
          <w:szCs w:val="24"/>
        </w:rPr>
      </w:pPr>
      <w:r w:rsidRPr="00676D32">
        <w:rPr>
          <w:rFonts w:ascii="Times New Roman" w:hAnsi="Times New Roman"/>
          <w:sz w:val="24"/>
          <w:szCs w:val="24"/>
        </w:rPr>
        <w:t xml:space="preserve">Zápis a protokol o provedení </w:t>
      </w:r>
      <w:r>
        <w:rPr>
          <w:rFonts w:ascii="Times New Roman" w:hAnsi="Times New Roman"/>
          <w:sz w:val="24"/>
          <w:szCs w:val="24"/>
        </w:rPr>
        <w:t>technické prohlídky kanalizace.</w:t>
      </w:r>
    </w:p>
    <w:p w:rsidR="007B5CC0" w:rsidRDefault="007B5CC0" w:rsidP="007B5CC0">
      <w:pPr>
        <w:pStyle w:val="Bezriadkovania"/>
        <w:numPr>
          <w:ilvl w:val="0"/>
          <w:numId w:val="45"/>
        </w:numPr>
        <w:spacing w:line="360" w:lineRule="auto"/>
        <w:jc w:val="both"/>
        <w:rPr>
          <w:rFonts w:ascii="Times New Roman" w:hAnsi="Times New Roman"/>
          <w:sz w:val="24"/>
          <w:szCs w:val="24"/>
        </w:rPr>
      </w:pPr>
      <w:r w:rsidRPr="00676D32">
        <w:rPr>
          <w:rFonts w:ascii="Times New Roman" w:hAnsi="Times New Roman"/>
          <w:sz w:val="24"/>
          <w:szCs w:val="24"/>
        </w:rPr>
        <w:t>Zápis a protokol o provedení zkoušky měření příčné deformace potru</w:t>
      </w:r>
      <w:r>
        <w:rPr>
          <w:rFonts w:ascii="Times New Roman" w:hAnsi="Times New Roman"/>
          <w:sz w:val="24"/>
          <w:szCs w:val="24"/>
        </w:rPr>
        <w:t>bí na kanalizačních přípojkách.</w:t>
      </w:r>
    </w:p>
    <w:p w:rsidR="007B5CC0" w:rsidRPr="00676D32" w:rsidRDefault="007B5CC0" w:rsidP="007B5CC0">
      <w:pPr>
        <w:pStyle w:val="Bezriadkovania"/>
        <w:numPr>
          <w:ilvl w:val="0"/>
          <w:numId w:val="45"/>
        </w:numPr>
        <w:spacing w:line="360" w:lineRule="auto"/>
        <w:jc w:val="both"/>
        <w:rPr>
          <w:rFonts w:ascii="Times New Roman" w:hAnsi="Times New Roman"/>
          <w:sz w:val="24"/>
          <w:szCs w:val="24"/>
        </w:rPr>
      </w:pPr>
      <w:r w:rsidRPr="00676D32">
        <w:rPr>
          <w:rFonts w:ascii="Times New Roman" w:hAnsi="Times New Roman"/>
          <w:sz w:val="24"/>
          <w:szCs w:val="24"/>
        </w:rPr>
        <w:t>Zápis a protokol o provedení zkoušky těsnosti kanalizačních přípojek.</w:t>
      </w:r>
    </w:p>
    <w:p w:rsidR="000A6C8F" w:rsidRDefault="000A6C8F" w:rsidP="0004147E">
      <w:pPr>
        <w:pStyle w:val="Bezriadkovania"/>
        <w:spacing w:line="360" w:lineRule="auto"/>
        <w:rPr>
          <w:rFonts w:ascii="Times New Roman" w:hAnsi="Times New Roman"/>
          <w:sz w:val="24"/>
        </w:rPr>
      </w:pPr>
    </w:p>
    <w:p w:rsidR="000A6C8F" w:rsidRDefault="000A6C8F" w:rsidP="0004147E">
      <w:pPr>
        <w:pStyle w:val="Bezriadkovania"/>
        <w:spacing w:line="360" w:lineRule="auto"/>
        <w:rPr>
          <w:rFonts w:ascii="Times New Roman" w:hAnsi="Times New Roman"/>
          <w:sz w:val="24"/>
        </w:rPr>
      </w:pPr>
    </w:p>
    <w:p w:rsidR="000A6C8F" w:rsidRDefault="000A6C8F" w:rsidP="0004147E">
      <w:pPr>
        <w:pStyle w:val="Bezriadkovania"/>
        <w:spacing w:line="360" w:lineRule="auto"/>
        <w:rPr>
          <w:rFonts w:ascii="Times New Roman" w:hAnsi="Times New Roman"/>
          <w:sz w:val="24"/>
        </w:rPr>
      </w:pPr>
    </w:p>
    <w:p w:rsidR="000A6C8F" w:rsidRDefault="000A6C8F" w:rsidP="0004147E">
      <w:pPr>
        <w:pStyle w:val="Bezriadkovania"/>
        <w:spacing w:line="360" w:lineRule="auto"/>
        <w:rPr>
          <w:rFonts w:ascii="Times New Roman" w:hAnsi="Times New Roman"/>
          <w:sz w:val="24"/>
        </w:rPr>
      </w:pPr>
    </w:p>
    <w:p w:rsidR="000A6C8F" w:rsidRPr="007B11D3" w:rsidRDefault="000A6C8F" w:rsidP="0004147E">
      <w:pPr>
        <w:pStyle w:val="Bezriadkovania"/>
        <w:spacing w:line="360" w:lineRule="auto"/>
        <w:rPr>
          <w:rFonts w:ascii="Times New Roman" w:hAnsi="Times New Roman"/>
          <w:sz w:val="24"/>
        </w:rPr>
      </w:pPr>
    </w:p>
    <w:sectPr w:rsidR="000A6C8F" w:rsidRPr="007B11D3" w:rsidSect="001A2DE1">
      <w:headerReference w:type="default" r:id="rId19"/>
      <w:footerReference w:type="default" r:id="rId20"/>
      <w:footerReference w:type="first" r:id="rId21"/>
      <w:pgSz w:w="11906" w:h="16838"/>
      <w:pgMar w:top="1417" w:right="1417" w:bottom="1417" w:left="1417" w:header="708" w:footer="394"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00B" w:rsidRDefault="0063500B" w:rsidP="003A1974">
      <w:r>
        <w:separator/>
      </w:r>
    </w:p>
  </w:endnote>
  <w:endnote w:type="continuationSeparator" w:id="0">
    <w:p w:rsidR="0063500B" w:rsidRDefault="0063500B" w:rsidP="003A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2FF" w:usb1="42002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67941119"/>
      <w:docPartObj>
        <w:docPartGallery w:val="Page Numbers (Bottom of Page)"/>
        <w:docPartUnique/>
      </w:docPartObj>
    </w:sdtPr>
    <w:sdtContent>
      <w:p w:rsidR="00394664" w:rsidRDefault="00394664">
        <w:pPr>
          <w:pStyle w:val="Pta"/>
          <w:jc w:val="center"/>
        </w:pPr>
        <w:r>
          <w:rPr>
            <w:noProof/>
            <w:lang w:eastAsia="cs-CZ"/>
          </w:rPr>
          <w:drawing>
            <wp:anchor distT="0" distB="0" distL="114300" distR="114300" simplePos="0" relativeHeight="251661312" behindDoc="0" locked="0" layoutInCell="1" allowOverlap="1" wp14:anchorId="4D02FC40" wp14:editId="0693FF0A">
              <wp:simplePos x="0" y="0"/>
              <wp:positionH relativeFrom="margin">
                <wp:posOffset>-126518</wp:posOffset>
              </wp:positionH>
              <wp:positionV relativeFrom="paragraph">
                <wp:posOffset>-141605</wp:posOffset>
              </wp:positionV>
              <wp:extent cx="1332929" cy="634913"/>
              <wp:effectExtent l="0" t="0" r="63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2929" cy="634913"/>
                      </a:xfrm>
                      <a:prstGeom prst="rect">
                        <a:avLst/>
                      </a:prstGeom>
                      <a:noFill/>
                      <a:ln>
                        <a:noFill/>
                      </a:ln>
                    </pic:spPr>
                  </pic:pic>
                </a:graphicData>
              </a:graphic>
              <wp14:sizeRelH relativeFrom="page">
                <wp14:pctWidth>0</wp14:pctWidth>
              </wp14:sizeRelH>
              <wp14:sizeRelV relativeFrom="page">
                <wp14:pctHeight>0</wp14:pctHeight>
              </wp14:sizeRelV>
            </wp:anchor>
          </w:drawing>
        </w:r>
        <w:r>
          <w:fldChar w:fldCharType="begin"/>
        </w:r>
        <w:r>
          <w:instrText>PAGE   \* MERGEFORMAT</w:instrText>
        </w:r>
        <w:r>
          <w:fldChar w:fldCharType="separate"/>
        </w:r>
        <w:r>
          <w:rPr>
            <w:noProof/>
          </w:rPr>
          <w:t>12</w:t>
        </w:r>
        <w:r>
          <w:fldChar w:fldCharType="end"/>
        </w:r>
      </w:p>
    </w:sdtContent>
  </w:sdt>
  <w:p w:rsidR="00394664" w:rsidRDefault="0039466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664" w:rsidRDefault="00394664" w:rsidP="007E26DE">
    <w:pPr>
      <w:pStyle w:val="Bezriadkovania"/>
      <w:tabs>
        <w:tab w:val="left" w:pos="2410"/>
        <w:tab w:val="left" w:pos="2552"/>
      </w:tabs>
      <w:rPr>
        <w:rFonts w:ascii="Times New Roman" w:hAnsi="Times New Roman"/>
        <w:sz w:val="24"/>
        <w:szCs w:val="24"/>
        <w:lang w:eastAsia="cs-CZ"/>
      </w:rPr>
    </w:pPr>
  </w:p>
  <w:p w:rsidR="00394664" w:rsidRDefault="00394664" w:rsidP="007E26DE">
    <w:pPr>
      <w:pStyle w:val="Hlavika"/>
      <w:ind w:firstLine="0"/>
      <w:jc w:val="right"/>
    </w:pPr>
    <w:r>
      <w:rPr>
        <w:noProof/>
        <w:lang w:eastAsia="cs-CZ"/>
      </w:rPr>
      <w:drawing>
        <wp:anchor distT="0" distB="0" distL="114300" distR="114300" simplePos="0" relativeHeight="251659264" behindDoc="0" locked="0" layoutInCell="1" allowOverlap="1">
          <wp:simplePos x="0" y="0"/>
          <wp:positionH relativeFrom="margin">
            <wp:posOffset>28575</wp:posOffset>
          </wp:positionH>
          <wp:positionV relativeFrom="paragraph">
            <wp:posOffset>113665</wp:posOffset>
          </wp:positionV>
          <wp:extent cx="1333500" cy="666750"/>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66675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30" w:name="_Hlk494900612"/>
    <w:r>
      <w:tab/>
    </w:r>
    <w:r>
      <w:tab/>
    </w:r>
    <w:r w:rsidRPr="00DE28A0">
      <w:t>ECOTEN, s.r.o.</w:t>
    </w:r>
  </w:p>
  <w:p w:rsidR="00394664" w:rsidRDefault="00394664" w:rsidP="007E26DE">
    <w:pPr>
      <w:pStyle w:val="Hlavika"/>
      <w:ind w:firstLine="0"/>
      <w:jc w:val="right"/>
    </w:pPr>
    <w:r>
      <w:tab/>
    </w:r>
    <w:r>
      <w:tab/>
      <w:t>Lublaňská 1002/9</w:t>
    </w:r>
  </w:p>
  <w:p w:rsidR="00394664" w:rsidRDefault="00394664" w:rsidP="007E26DE">
    <w:pPr>
      <w:pStyle w:val="Hlavika"/>
      <w:ind w:firstLine="0"/>
      <w:jc w:val="right"/>
    </w:pPr>
    <w:r w:rsidRPr="00DE28A0">
      <w:t>120 00 Praha 2</w:t>
    </w:r>
  </w:p>
  <w:p w:rsidR="00394664" w:rsidRDefault="00394664" w:rsidP="007E26DE">
    <w:pPr>
      <w:pStyle w:val="Hlavika"/>
      <w:ind w:firstLine="0"/>
      <w:jc w:val="right"/>
    </w:pPr>
    <w:r>
      <w:t xml:space="preserve">e-mail: </w:t>
    </w:r>
    <w:hyperlink r:id="rId2" w:history="1">
      <w:r w:rsidRPr="00CF4BEE">
        <w:rPr>
          <w:rStyle w:val="Hypertextovprepojenie"/>
        </w:rPr>
        <w:t>info@ecoten.cz</w:t>
      </w:r>
    </w:hyperlink>
  </w:p>
  <w:p w:rsidR="00394664" w:rsidRDefault="00394664" w:rsidP="007E26DE">
    <w:pPr>
      <w:pStyle w:val="Hlavika"/>
      <w:ind w:firstLine="0"/>
      <w:jc w:val="right"/>
    </w:pPr>
    <w:r w:rsidRPr="00DE28A0">
      <w:t>www.ecoten.cz</w:t>
    </w:r>
  </w:p>
  <w:bookmarkEnd w:id="30"/>
  <w:p w:rsidR="00394664" w:rsidRDefault="0039466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00B" w:rsidRDefault="0063500B" w:rsidP="003A1974">
      <w:r>
        <w:separator/>
      </w:r>
    </w:p>
  </w:footnote>
  <w:footnote w:type="continuationSeparator" w:id="0">
    <w:p w:rsidR="0063500B" w:rsidRDefault="0063500B" w:rsidP="003A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4664" w:rsidRPr="007E26DE" w:rsidRDefault="00394664" w:rsidP="007E26DE">
    <w:pPr>
      <w:suppressAutoHyphens/>
      <w:ind w:firstLine="0"/>
      <w:jc w:val="center"/>
      <w:rPr>
        <w:sz w:val="22"/>
        <w:lang w:eastAsia="cs-CZ"/>
      </w:rPr>
    </w:pPr>
    <w:r w:rsidRPr="007E26DE">
      <w:rPr>
        <w:sz w:val="22"/>
      </w:rPr>
      <w:ptab w:relativeTo="margin" w:alignment="right" w:leader="none"/>
    </w:r>
    <w:r w:rsidRPr="007E26DE">
      <w:rPr>
        <w:sz w:val="22"/>
      </w:rPr>
      <w:t>Část:</w:t>
    </w:r>
    <w:r w:rsidRPr="007E26DE">
      <w:rPr>
        <w:sz w:val="22"/>
        <w:lang w:eastAsia="cs-CZ"/>
      </w:rPr>
      <w:t xml:space="preserve"> D.1.4.</w:t>
    </w:r>
    <w:r>
      <w:rPr>
        <w:sz w:val="22"/>
        <w:lang w:eastAsia="cs-CZ"/>
      </w:rPr>
      <w:t>1</w:t>
    </w:r>
    <w:r w:rsidRPr="007E26DE">
      <w:rPr>
        <w:sz w:val="22"/>
        <w:lang w:eastAsia="cs-CZ"/>
      </w:rPr>
      <w:t xml:space="preserve"> Technická zpráva –</w:t>
    </w:r>
    <w:r w:rsidRPr="001F608C">
      <w:t xml:space="preserve"> </w:t>
    </w:r>
    <w:r w:rsidRPr="001F608C">
      <w:rPr>
        <w:sz w:val="22"/>
        <w:lang w:eastAsia="cs-CZ"/>
      </w:rPr>
      <w:t>Zdravotně technické instalace</w:t>
    </w:r>
  </w:p>
  <w:p w:rsidR="00394664" w:rsidRDefault="00394664">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2362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1204B5"/>
    <w:multiLevelType w:val="hybridMultilevel"/>
    <w:tmpl w:val="4B7EB7BE"/>
    <w:lvl w:ilvl="0" w:tplc="E99CBCEC">
      <w:start w:val="5"/>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31903CF"/>
    <w:multiLevelType w:val="hybridMultilevel"/>
    <w:tmpl w:val="AF1092C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89E4B3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7138F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4370F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830773"/>
    <w:multiLevelType w:val="hybridMultilevel"/>
    <w:tmpl w:val="FF0037E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8A05FB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D81F8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540EAF"/>
    <w:multiLevelType w:val="hybridMultilevel"/>
    <w:tmpl w:val="E0943F7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23F1020F"/>
    <w:multiLevelType w:val="hybridMultilevel"/>
    <w:tmpl w:val="5376420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26816DD2"/>
    <w:multiLevelType w:val="hybridMultilevel"/>
    <w:tmpl w:val="2F148672"/>
    <w:lvl w:ilvl="0" w:tplc="7B8E6190">
      <w:start w:val="24"/>
      <w:numFmt w:val="bullet"/>
      <w:lvlText w:val="-"/>
      <w:lvlJc w:val="left"/>
      <w:pPr>
        <w:ind w:left="420" w:hanging="360"/>
      </w:pPr>
      <w:rPr>
        <w:rFonts w:ascii="Times New Roman" w:eastAsia="Calibri" w:hAnsi="Times New Roman" w:cs="Times New Roman"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13" w15:restartNumberingAfterBreak="0">
    <w:nsid w:val="2A012D87"/>
    <w:multiLevelType w:val="hybridMultilevel"/>
    <w:tmpl w:val="7F60283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2C66013D"/>
    <w:multiLevelType w:val="multilevel"/>
    <w:tmpl w:val="7CAA20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713359"/>
    <w:multiLevelType w:val="hybridMultilevel"/>
    <w:tmpl w:val="411A06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3086B5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48939FA"/>
    <w:multiLevelType w:val="hybridMultilevel"/>
    <w:tmpl w:val="559A76F2"/>
    <w:lvl w:ilvl="0" w:tplc="041B000F">
      <w:start w:val="1"/>
      <w:numFmt w:val="decimal"/>
      <w:lvlText w:val="%1."/>
      <w:lvlJc w:val="left"/>
      <w:pPr>
        <w:ind w:left="644"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4E3EC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577D70"/>
    <w:multiLevelType w:val="hybridMultilevel"/>
    <w:tmpl w:val="259AC8C4"/>
    <w:lvl w:ilvl="0" w:tplc="2980775A">
      <w:start w:val="5"/>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A661F98"/>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F21067"/>
    <w:multiLevelType w:val="multilevel"/>
    <w:tmpl w:val="A38A781E"/>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0F4170"/>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5C591B"/>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4E0B72"/>
    <w:multiLevelType w:val="multilevel"/>
    <w:tmpl w:val="05BA2E30"/>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1E378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49114F"/>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C63C94"/>
    <w:multiLevelType w:val="hybridMultilevel"/>
    <w:tmpl w:val="F6E2CF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21247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4E5FAC"/>
    <w:multiLevelType w:val="hybridMultilevel"/>
    <w:tmpl w:val="F85EDD6C"/>
    <w:lvl w:ilvl="0" w:tplc="041B000F">
      <w:start w:val="1"/>
      <w:numFmt w:val="decimal"/>
      <w:lvlText w:val="%1."/>
      <w:lvlJc w:val="left"/>
      <w:pPr>
        <w:ind w:left="644"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5AED7C68"/>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B77284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9E2487"/>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1A700D4"/>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2122132"/>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A46E3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61575EA"/>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64C31B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5A728C"/>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B464FE"/>
    <w:multiLevelType w:val="hybridMultilevel"/>
    <w:tmpl w:val="55C28BE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6B350FA9"/>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D34236E"/>
    <w:multiLevelType w:val="hybridMultilevel"/>
    <w:tmpl w:val="3550B7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1E10CC2"/>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5F4BA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D114FB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FA65BCE"/>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16"/>
  </w:num>
  <w:num w:numId="3">
    <w:abstractNumId w:val="43"/>
  </w:num>
  <w:num w:numId="4">
    <w:abstractNumId w:val="28"/>
  </w:num>
  <w:num w:numId="5">
    <w:abstractNumId w:val="9"/>
  </w:num>
  <w:num w:numId="6">
    <w:abstractNumId w:val="18"/>
  </w:num>
  <w:num w:numId="7">
    <w:abstractNumId w:val="8"/>
  </w:num>
  <w:num w:numId="8">
    <w:abstractNumId w:val="35"/>
  </w:num>
  <w:num w:numId="9">
    <w:abstractNumId w:val="22"/>
  </w:num>
  <w:num w:numId="10">
    <w:abstractNumId w:val="14"/>
  </w:num>
  <w:num w:numId="11">
    <w:abstractNumId w:val="44"/>
  </w:num>
  <w:num w:numId="12">
    <w:abstractNumId w:val="42"/>
  </w:num>
  <w:num w:numId="13">
    <w:abstractNumId w:val="37"/>
  </w:num>
  <w:num w:numId="14">
    <w:abstractNumId w:val="41"/>
  </w:num>
  <w:num w:numId="15">
    <w:abstractNumId w:val="24"/>
  </w:num>
  <w:num w:numId="16">
    <w:abstractNumId w:val="17"/>
  </w:num>
  <w:num w:numId="17">
    <w:abstractNumId w:val="29"/>
  </w:num>
  <w:num w:numId="18">
    <w:abstractNumId w:val="10"/>
  </w:num>
  <w:num w:numId="19">
    <w:abstractNumId w:val="4"/>
  </w:num>
  <w:num w:numId="20">
    <w:abstractNumId w:val="36"/>
  </w:num>
  <w:num w:numId="21">
    <w:abstractNumId w:val="4"/>
  </w:num>
  <w:num w:numId="22">
    <w:abstractNumId w:val="4"/>
  </w:num>
  <w:num w:numId="23">
    <w:abstractNumId w:val="4"/>
  </w:num>
  <w:num w:numId="24">
    <w:abstractNumId w:val="4"/>
  </w:num>
  <w:num w:numId="25">
    <w:abstractNumId w:val="11"/>
  </w:num>
  <w:num w:numId="26">
    <w:abstractNumId w:val="39"/>
  </w:num>
  <w:num w:numId="27">
    <w:abstractNumId w:val="13"/>
  </w:num>
  <w:num w:numId="28">
    <w:abstractNumId w:val="30"/>
  </w:num>
  <w:num w:numId="29">
    <w:abstractNumId w:val="5"/>
  </w:num>
  <w:num w:numId="30">
    <w:abstractNumId w:val="1"/>
  </w:num>
  <w:num w:numId="3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45"/>
  </w:num>
  <w:num w:numId="33">
    <w:abstractNumId w:val="23"/>
  </w:num>
  <w:num w:numId="34">
    <w:abstractNumId w:val="20"/>
  </w:num>
  <w:num w:numId="35">
    <w:abstractNumId w:val="26"/>
  </w:num>
  <w:num w:numId="36">
    <w:abstractNumId w:val="12"/>
  </w:num>
  <w:num w:numId="37">
    <w:abstractNumId w:val="40"/>
  </w:num>
  <w:num w:numId="38">
    <w:abstractNumId w:val="32"/>
  </w:num>
  <w:num w:numId="39">
    <w:abstractNumId w:val="33"/>
  </w:num>
  <w:num w:numId="40">
    <w:abstractNumId w:val="6"/>
  </w:num>
  <w:num w:numId="41">
    <w:abstractNumId w:val="31"/>
  </w:num>
  <w:num w:numId="42">
    <w:abstractNumId w:val="27"/>
  </w:num>
  <w:num w:numId="43">
    <w:abstractNumId w:val="15"/>
  </w:num>
  <w:num w:numId="44">
    <w:abstractNumId w:val="7"/>
  </w:num>
  <w:num w:numId="45">
    <w:abstractNumId w:val="3"/>
  </w:num>
  <w:num w:numId="46">
    <w:abstractNumId w:val="38"/>
  </w:num>
  <w:num w:numId="47">
    <w:abstractNumId w:val="2"/>
  </w:num>
  <w:num w:numId="48">
    <w:abstractNumId w:val="19"/>
  </w:num>
  <w:num w:numId="49">
    <w:abstractNumId w:val="34"/>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526B"/>
    <w:rsid w:val="0000055E"/>
    <w:rsid w:val="00003B2A"/>
    <w:rsid w:val="000054AE"/>
    <w:rsid w:val="00006797"/>
    <w:rsid w:val="00007241"/>
    <w:rsid w:val="00007C78"/>
    <w:rsid w:val="000106EE"/>
    <w:rsid w:val="00030FEF"/>
    <w:rsid w:val="00032457"/>
    <w:rsid w:val="00032A14"/>
    <w:rsid w:val="00033A02"/>
    <w:rsid w:val="00034E99"/>
    <w:rsid w:val="0004147E"/>
    <w:rsid w:val="00041A9C"/>
    <w:rsid w:val="00052D4E"/>
    <w:rsid w:val="00054AF4"/>
    <w:rsid w:val="0006389C"/>
    <w:rsid w:val="00064AC4"/>
    <w:rsid w:val="000758E4"/>
    <w:rsid w:val="000759E4"/>
    <w:rsid w:val="00075AED"/>
    <w:rsid w:val="00081A92"/>
    <w:rsid w:val="00083118"/>
    <w:rsid w:val="00090386"/>
    <w:rsid w:val="00090DA1"/>
    <w:rsid w:val="000928FE"/>
    <w:rsid w:val="00093311"/>
    <w:rsid w:val="00097729"/>
    <w:rsid w:val="00097A97"/>
    <w:rsid w:val="000A0050"/>
    <w:rsid w:val="000A1449"/>
    <w:rsid w:val="000A1597"/>
    <w:rsid w:val="000A18E7"/>
    <w:rsid w:val="000A6C8F"/>
    <w:rsid w:val="000A6DE5"/>
    <w:rsid w:val="000B2BE8"/>
    <w:rsid w:val="000B7F84"/>
    <w:rsid w:val="000C05F8"/>
    <w:rsid w:val="000C50FA"/>
    <w:rsid w:val="000C5776"/>
    <w:rsid w:val="000C5870"/>
    <w:rsid w:val="000C5CD9"/>
    <w:rsid w:val="000D1499"/>
    <w:rsid w:val="000D2667"/>
    <w:rsid w:val="000D3CBA"/>
    <w:rsid w:val="000E0DB8"/>
    <w:rsid w:val="000E1E6D"/>
    <w:rsid w:val="000E2283"/>
    <w:rsid w:val="000E43C4"/>
    <w:rsid w:val="000E71BA"/>
    <w:rsid w:val="000F43EB"/>
    <w:rsid w:val="000F5AD1"/>
    <w:rsid w:val="000F5EAD"/>
    <w:rsid w:val="001008EA"/>
    <w:rsid w:val="001035E4"/>
    <w:rsid w:val="001041B5"/>
    <w:rsid w:val="00106251"/>
    <w:rsid w:val="00107E4D"/>
    <w:rsid w:val="001100CD"/>
    <w:rsid w:val="00116635"/>
    <w:rsid w:val="00122349"/>
    <w:rsid w:val="001319B7"/>
    <w:rsid w:val="00131E58"/>
    <w:rsid w:val="00131E75"/>
    <w:rsid w:val="00140066"/>
    <w:rsid w:val="001400A4"/>
    <w:rsid w:val="00142613"/>
    <w:rsid w:val="0015143A"/>
    <w:rsid w:val="00154AC1"/>
    <w:rsid w:val="001554A2"/>
    <w:rsid w:val="00164085"/>
    <w:rsid w:val="00165CD8"/>
    <w:rsid w:val="0016745B"/>
    <w:rsid w:val="001711EC"/>
    <w:rsid w:val="00173D97"/>
    <w:rsid w:val="00180A2B"/>
    <w:rsid w:val="00180AF1"/>
    <w:rsid w:val="00184515"/>
    <w:rsid w:val="00186E04"/>
    <w:rsid w:val="001875DA"/>
    <w:rsid w:val="0019213B"/>
    <w:rsid w:val="00195215"/>
    <w:rsid w:val="00196082"/>
    <w:rsid w:val="00196670"/>
    <w:rsid w:val="001A1CE4"/>
    <w:rsid w:val="001A2DE1"/>
    <w:rsid w:val="001B1494"/>
    <w:rsid w:val="001B5D0D"/>
    <w:rsid w:val="001B6C4F"/>
    <w:rsid w:val="001B77B2"/>
    <w:rsid w:val="001C5BBF"/>
    <w:rsid w:val="001D0C76"/>
    <w:rsid w:val="001D2F7D"/>
    <w:rsid w:val="001D3B47"/>
    <w:rsid w:val="001D5AEA"/>
    <w:rsid w:val="001E4A5A"/>
    <w:rsid w:val="001E74A6"/>
    <w:rsid w:val="001F2E93"/>
    <w:rsid w:val="001F53E0"/>
    <w:rsid w:val="001F608C"/>
    <w:rsid w:val="00202B62"/>
    <w:rsid w:val="00202CA9"/>
    <w:rsid w:val="002054CE"/>
    <w:rsid w:val="00220767"/>
    <w:rsid w:val="00227ACD"/>
    <w:rsid w:val="002334D5"/>
    <w:rsid w:val="00233857"/>
    <w:rsid w:val="00233AFB"/>
    <w:rsid w:val="0024250D"/>
    <w:rsid w:val="00245690"/>
    <w:rsid w:val="00251F3B"/>
    <w:rsid w:val="002523A0"/>
    <w:rsid w:val="00252ADF"/>
    <w:rsid w:val="00254210"/>
    <w:rsid w:val="00255C3D"/>
    <w:rsid w:val="00262E7D"/>
    <w:rsid w:val="00264CB8"/>
    <w:rsid w:val="00265D22"/>
    <w:rsid w:val="002671BD"/>
    <w:rsid w:val="002671DC"/>
    <w:rsid w:val="00271B4D"/>
    <w:rsid w:val="00273B11"/>
    <w:rsid w:val="00273F01"/>
    <w:rsid w:val="0027679F"/>
    <w:rsid w:val="00277B2A"/>
    <w:rsid w:val="00281B46"/>
    <w:rsid w:val="00282A59"/>
    <w:rsid w:val="00284EB4"/>
    <w:rsid w:val="00285639"/>
    <w:rsid w:val="002924F5"/>
    <w:rsid w:val="00292E43"/>
    <w:rsid w:val="002A2D0D"/>
    <w:rsid w:val="002A5343"/>
    <w:rsid w:val="002A5A80"/>
    <w:rsid w:val="002B0820"/>
    <w:rsid w:val="002B69E7"/>
    <w:rsid w:val="002C0F69"/>
    <w:rsid w:val="002C1647"/>
    <w:rsid w:val="002C18AE"/>
    <w:rsid w:val="002C2671"/>
    <w:rsid w:val="002C3B7B"/>
    <w:rsid w:val="002C48FD"/>
    <w:rsid w:val="002D21A4"/>
    <w:rsid w:val="002E0849"/>
    <w:rsid w:val="002E2A54"/>
    <w:rsid w:val="002E3123"/>
    <w:rsid w:val="002E3FA7"/>
    <w:rsid w:val="002E585C"/>
    <w:rsid w:val="002E62F0"/>
    <w:rsid w:val="002F07CE"/>
    <w:rsid w:val="002F46B6"/>
    <w:rsid w:val="002F4C6A"/>
    <w:rsid w:val="00300437"/>
    <w:rsid w:val="00300CC4"/>
    <w:rsid w:val="00307C17"/>
    <w:rsid w:val="00307E2E"/>
    <w:rsid w:val="00310CC5"/>
    <w:rsid w:val="00312C6D"/>
    <w:rsid w:val="003139A2"/>
    <w:rsid w:val="00320764"/>
    <w:rsid w:val="00331C74"/>
    <w:rsid w:val="003356E8"/>
    <w:rsid w:val="00343B7F"/>
    <w:rsid w:val="00344882"/>
    <w:rsid w:val="00345EF3"/>
    <w:rsid w:val="00354CE6"/>
    <w:rsid w:val="00360E30"/>
    <w:rsid w:val="0036250F"/>
    <w:rsid w:val="003654BE"/>
    <w:rsid w:val="003665A5"/>
    <w:rsid w:val="003710CA"/>
    <w:rsid w:val="00372CC0"/>
    <w:rsid w:val="003752B5"/>
    <w:rsid w:val="00377FB0"/>
    <w:rsid w:val="00381F79"/>
    <w:rsid w:val="003832FB"/>
    <w:rsid w:val="00384508"/>
    <w:rsid w:val="00393800"/>
    <w:rsid w:val="00394664"/>
    <w:rsid w:val="00397552"/>
    <w:rsid w:val="00397BFB"/>
    <w:rsid w:val="003A0846"/>
    <w:rsid w:val="003A1974"/>
    <w:rsid w:val="003A3766"/>
    <w:rsid w:val="003A5373"/>
    <w:rsid w:val="003A66BF"/>
    <w:rsid w:val="003A7895"/>
    <w:rsid w:val="003B44EB"/>
    <w:rsid w:val="003B782F"/>
    <w:rsid w:val="003C0057"/>
    <w:rsid w:val="003D0999"/>
    <w:rsid w:val="003D19BE"/>
    <w:rsid w:val="003D2104"/>
    <w:rsid w:val="003D7FE2"/>
    <w:rsid w:val="003E526B"/>
    <w:rsid w:val="003E6285"/>
    <w:rsid w:val="00402F01"/>
    <w:rsid w:val="00404EA0"/>
    <w:rsid w:val="00406A4E"/>
    <w:rsid w:val="00412346"/>
    <w:rsid w:val="00414142"/>
    <w:rsid w:val="00420B7E"/>
    <w:rsid w:val="00422F47"/>
    <w:rsid w:val="00423129"/>
    <w:rsid w:val="00426726"/>
    <w:rsid w:val="00427696"/>
    <w:rsid w:val="00430411"/>
    <w:rsid w:val="004341C2"/>
    <w:rsid w:val="0043501A"/>
    <w:rsid w:val="00435DF4"/>
    <w:rsid w:val="00436C2D"/>
    <w:rsid w:val="00456197"/>
    <w:rsid w:val="00457499"/>
    <w:rsid w:val="004675D0"/>
    <w:rsid w:val="00467D9B"/>
    <w:rsid w:val="00473E9B"/>
    <w:rsid w:val="0047412E"/>
    <w:rsid w:val="00474BF0"/>
    <w:rsid w:val="004760C6"/>
    <w:rsid w:val="00476D4B"/>
    <w:rsid w:val="0047775E"/>
    <w:rsid w:val="00484660"/>
    <w:rsid w:val="00491EBD"/>
    <w:rsid w:val="00492DB1"/>
    <w:rsid w:val="00494561"/>
    <w:rsid w:val="004950EB"/>
    <w:rsid w:val="004A1624"/>
    <w:rsid w:val="004A7A80"/>
    <w:rsid w:val="004B16E3"/>
    <w:rsid w:val="004B5DB2"/>
    <w:rsid w:val="004B6900"/>
    <w:rsid w:val="004C3749"/>
    <w:rsid w:val="004C455A"/>
    <w:rsid w:val="004C5661"/>
    <w:rsid w:val="004C7D14"/>
    <w:rsid w:val="004D0BBE"/>
    <w:rsid w:val="004D3011"/>
    <w:rsid w:val="004D3D28"/>
    <w:rsid w:val="004E442D"/>
    <w:rsid w:val="004E7249"/>
    <w:rsid w:val="004F0498"/>
    <w:rsid w:val="004F16D6"/>
    <w:rsid w:val="0050033C"/>
    <w:rsid w:val="00501226"/>
    <w:rsid w:val="00503418"/>
    <w:rsid w:val="00503FC9"/>
    <w:rsid w:val="005041BB"/>
    <w:rsid w:val="00505A02"/>
    <w:rsid w:val="00507EB5"/>
    <w:rsid w:val="0051200E"/>
    <w:rsid w:val="00514AE6"/>
    <w:rsid w:val="00516896"/>
    <w:rsid w:val="00530A52"/>
    <w:rsid w:val="00530E0C"/>
    <w:rsid w:val="00544059"/>
    <w:rsid w:val="00546EE8"/>
    <w:rsid w:val="00547899"/>
    <w:rsid w:val="005516C0"/>
    <w:rsid w:val="00554B5E"/>
    <w:rsid w:val="005747CB"/>
    <w:rsid w:val="00576A90"/>
    <w:rsid w:val="00580BD9"/>
    <w:rsid w:val="00580FBF"/>
    <w:rsid w:val="00581AF6"/>
    <w:rsid w:val="00582B94"/>
    <w:rsid w:val="00585052"/>
    <w:rsid w:val="00586E96"/>
    <w:rsid w:val="00587D89"/>
    <w:rsid w:val="00591AF2"/>
    <w:rsid w:val="005964A9"/>
    <w:rsid w:val="005A0FB6"/>
    <w:rsid w:val="005A11BF"/>
    <w:rsid w:val="005A1727"/>
    <w:rsid w:val="005A637F"/>
    <w:rsid w:val="005A71D5"/>
    <w:rsid w:val="005B061A"/>
    <w:rsid w:val="005C18EB"/>
    <w:rsid w:val="005C3F61"/>
    <w:rsid w:val="005D4DB3"/>
    <w:rsid w:val="005E6D37"/>
    <w:rsid w:val="005F1BA8"/>
    <w:rsid w:val="005F7913"/>
    <w:rsid w:val="005F7ABB"/>
    <w:rsid w:val="006034F2"/>
    <w:rsid w:val="00607C3D"/>
    <w:rsid w:val="00612834"/>
    <w:rsid w:val="0061556E"/>
    <w:rsid w:val="00616DFF"/>
    <w:rsid w:val="00620369"/>
    <w:rsid w:val="00630F3B"/>
    <w:rsid w:val="00632AA0"/>
    <w:rsid w:val="00633391"/>
    <w:rsid w:val="0063500B"/>
    <w:rsid w:val="0064468C"/>
    <w:rsid w:val="00663EA4"/>
    <w:rsid w:val="00665562"/>
    <w:rsid w:val="00667B87"/>
    <w:rsid w:val="006714D8"/>
    <w:rsid w:val="00681236"/>
    <w:rsid w:val="0068233D"/>
    <w:rsid w:val="00685939"/>
    <w:rsid w:val="00685C81"/>
    <w:rsid w:val="00686368"/>
    <w:rsid w:val="006865AC"/>
    <w:rsid w:val="006919FF"/>
    <w:rsid w:val="00691DA4"/>
    <w:rsid w:val="0069635A"/>
    <w:rsid w:val="006B3033"/>
    <w:rsid w:val="006B50DC"/>
    <w:rsid w:val="006B5FEC"/>
    <w:rsid w:val="006B6092"/>
    <w:rsid w:val="006B6993"/>
    <w:rsid w:val="006C708C"/>
    <w:rsid w:val="006C7385"/>
    <w:rsid w:val="006C75A5"/>
    <w:rsid w:val="006C7807"/>
    <w:rsid w:val="006D7FAA"/>
    <w:rsid w:val="006E0AEA"/>
    <w:rsid w:val="006E3492"/>
    <w:rsid w:val="006F24FC"/>
    <w:rsid w:val="006F33EB"/>
    <w:rsid w:val="006F4A64"/>
    <w:rsid w:val="006F7691"/>
    <w:rsid w:val="007008E6"/>
    <w:rsid w:val="007014BC"/>
    <w:rsid w:val="00701DBA"/>
    <w:rsid w:val="007020FC"/>
    <w:rsid w:val="0070576C"/>
    <w:rsid w:val="00705E38"/>
    <w:rsid w:val="00707FB5"/>
    <w:rsid w:val="00711539"/>
    <w:rsid w:val="007137F2"/>
    <w:rsid w:val="00714564"/>
    <w:rsid w:val="0071563D"/>
    <w:rsid w:val="00724D57"/>
    <w:rsid w:val="00730E80"/>
    <w:rsid w:val="0073108D"/>
    <w:rsid w:val="00731904"/>
    <w:rsid w:val="007367FB"/>
    <w:rsid w:val="007407CC"/>
    <w:rsid w:val="00741FA8"/>
    <w:rsid w:val="00742004"/>
    <w:rsid w:val="007422D7"/>
    <w:rsid w:val="0074236B"/>
    <w:rsid w:val="00745182"/>
    <w:rsid w:val="00753387"/>
    <w:rsid w:val="00753844"/>
    <w:rsid w:val="00763E68"/>
    <w:rsid w:val="0076794B"/>
    <w:rsid w:val="00771A9B"/>
    <w:rsid w:val="00772132"/>
    <w:rsid w:val="00777437"/>
    <w:rsid w:val="007776B5"/>
    <w:rsid w:val="00777979"/>
    <w:rsid w:val="00784336"/>
    <w:rsid w:val="0078485D"/>
    <w:rsid w:val="00793988"/>
    <w:rsid w:val="0079457C"/>
    <w:rsid w:val="00795294"/>
    <w:rsid w:val="0079653E"/>
    <w:rsid w:val="007A00E1"/>
    <w:rsid w:val="007A1B16"/>
    <w:rsid w:val="007A35D9"/>
    <w:rsid w:val="007B11D3"/>
    <w:rsid w:val="007B185F"/>
    <w:rsid w:val="007B305B"/>
    <w:rsid w:val="007B570A"/>
    <w:rsid w:val="007B5CC0"/>
    <w:rsid w:val="007C0790"/>
    <w:rsid w:val="007C0BBD"/>
    <w:rsid w:val="007C1ED6"/>
    <w:rsid w:val="007D1C66"/>
    <w:rsid w:val="007D354C"/>
    <w:rsid w:val="007D36AC"/>
    <w:rsid w:val="007D6029"/>
    <w:rsid w:val="007E26DE"/>
    <w:rsid w:val="007E64DB"/>
    <w:rsid w:val="007E7B2D"/>
    <w:rsid w:val="007F095A"/>
    <w:rsid w:val="007F3D8D"/>
    <w:rsid w:val="007F526E"/>
    <w:rsid w:val="007F7D20"/>
    <w:rsid w:val="0080128D"/>
    <w:rsid w:val="00806142"/>
    <w:rsid w:val="00810286"/>
    <w:rsid w:val="00810ED5"/>
    <w:rsid w:val="00811E65"/>
    <w:rsid w:val="00814D7B"/>
    <w:rsid w:val="00815A36"/>
    <w:rsid w:val="00817A97"/>
    <w:rsid w:val="00824D2E"/>
    <w:rsid w:val="00825498"/>
    <w:rsid w:val="00833857"/>
    <w:rsid w:val="00840835"/>
    <w:rsid w:val="0084198F"/>
    <w:rsid w:val="00845776"/>
    <w:rsid w:val="00855FC4"/>
    <w:rsid w:val="0085644B"/>
    <w:rsid w:val="00857A6C"/>
    <w:rsid w:val="008612A8"/>
    <w:rsid w:val="00866C58"/>
    <w:rsid w:val="008703E1"/>
    <w:rsid w:val="0087163E"/>
    <w:rsid w:val="008717DF"/>
    <w:rsid w:val="00875ACD"/>
    <w:rsid w:val="00883D2F"/>
    <w:rsid w:val="0088443C"/>
    <w:rsid w:val="00895D72"/>
    <w:rsid w:val="00897F8D"/>
    <w:rsid w:val="008A4BEC"/>
    <w:rsid w:val="008B314D"/>
    <w:rsid w:val="008B7F59"/>
    <w:rsid w:val="008C551C"/>
    <w:rsid w:val="008C6DBA"/>
    <w:rsid w:val="008D1772"/>
    <w:rsid w:val="008D2EE8"/>
    <w:rsid w:val="008D3C73"/>
    <w:rsid w:val="008D44F8"/>
    <w:rsid w:val="008D468A"/>
    <w:rsid w:val="008D5C3A"/>
    <w:rsid w:val="008E2D97"/>
    <w:rsid w:val="008E4396"/>
    <w:rsid w:val="008E56B4"/>
    <w:rsid w:val="008F03DC"/>
    <w:rsid w:val="008F1EE9"/>
    <w:rsid w:val="008F236B"/>
    <w:rsid w:val="008F3A48"/>
    <w:rsid w:val="008F6F91"/>
    <w:rsid w:val="008F7BDD"/>
    <w:rsid w:val="009001F6"/>
    <w:rsid w:val="00900283"/>
    <w:rsid w:val="00903B8C"/>
    <w:rsid w:val="00903C2D"/>
    <w:rsid w:val="00904792"/>
    <w:rsid w:val="009164E5"/>
    <w:rsid w:val="0092701A"/>
    <w:rsid w:val="00933090"/>
    <w:rsid w:val="00936F23"/>
    <w:rsid w:val="00943411"/>
    <w:rsid w:val="00945F79"/>
    <w:rsid w:val="0094676D"/>
    <w:rsid w:val="0094765F"/>
    <w:rsid w:val="00951588"/>
    <w:rsid w:val="00954036"/>
    <w:rsid w:val="0095476F"/>
    <w:rsid w:val="009600B4"/>
    <w:rsid w:val="00961246"/>
    <w:rsid w:val="009630E8"/>
    <w:rsid w:val="0096315C"/>
    <w:rsid w:val="009709E0"/>
    <w:rsid w:val="00970A93"/>
    <w:rsid w:val="00971C75"/>
    <w:rsid w:val="00972F89"/>
    <w:rsid w:val="00975471"/>
    <w:rsid w:val="009755EE"/>
    <w:rsid w:val="00975A75"/>
    <w:rsid w:val="00977B03"/>
    <w:rsid w:val="00981937"/>
    <w:rsid w:val="00984BCC"/>
    <w:rsid w:val="00985E6B"/>
    <w:rsid w:val="0099320D"/>
    <w:rsid w:val="009A04CD"/>
    <w:rsid w:val="009A5355"/>
    <w:rsid w:val="009A7546"/>
    <w:rsid w:val="009B1F93"/>
    <w:rsid w:val="009B3542"/>
    <w:rsid w:val="009B388E"/>
    <w:rsid w:val="009B7F12"/>
    <w:rsid w:val="009C245A"/>
    <w:rsid w:val="009C3D64"/>
    <w:rsid w:val="009C55BE"/>
    <w:rsid w:val="009C64AE"/>
    <w:rsid w:val="009D3491"/>
    <w:rsid w:val="009D6FBF"/>
    <w:rsid w:val="009E01F4"/>
    <w:rsid w:val="009E0E36"/>
    <w:rsid w:val="009E4738"/>
    <w:rsid w:val="009E6A55"/>
    <w:rsid w:val="009E6F48"/>
    <w:rsid w:val="009F0CEE"/>
    <w:rsid w:val="009F221A"/>
    <w:rsid w:val="009F4502"/>
    <w:rsid w:val="009F4A2F"/>
    <w:rsid w:val="009F5C1D"/>
    <w:rsid w:val="00A01664"/>
    <w:rsid w:val="00A050DB"/>
    <w:rsid w:val="00A07494"/>
    <w:rsid w:val="00A10179"/>
    <w:rsid w:val="00A13494"/>
    <w:rsid w:val="00A14F25"/>
    <w:rsid w:val="00A15098"/>
    <w:rsid w:val="00A24960"/>
    <w:rsid w:val="00A249C4"/>
    <w:rsid w:val="00A26D00"/>
    <w:rsid w:val="00A27FB9"/>
    <w:rsid w:val="00A337D9"/>
    <w:rsid w:val="00A33C8B"/>
    <w:rsid w:val="00A3539B"/>
    <w:rsid w:val="00A43246"/>
    <w:rsid w:val="00A4361E"/>
    <w:rsid w:val="00A462F3"/>
    <w:rsid w:val="00A515E0"/>
    <w:rsid w:val="00A5402E"/>
    <w:rsid w:val="00A62923"/>
    <w:rsid w:val="00A65662"/>
    <w:rsid w:val="00A664C9"/>
    <w:rsid w:val="00A66BFA"/>
    <w:rsid w:val="00A73700"/>
    <w:rsid w:val="00A742B2"/>
    <w:rsid w:val="00A74CC5"/>
    <w:rsid w:val="00A76D8F"/>
    <w:rsid w:val="00A80C1A"/>
    <w:rsid w:val="00A83640"/>
    <w:rsid w:val="00A843E3"/>
    <w:rsid w:val="00A84430"/>
    <w:rsid w:val="00A94F11"/>
    <w:rsid w:val="00AA01B2"/>
    <w:rsid w:val="00AA0DA4"/>
    <w:rsid w:val="00AA40EA"/>
    <w:rsid w:val="00AA50CF"/>
    <w:rsid w:val="00AB086D"/>
    <w:rsid w:val="00AB2767"/>
    <w:rsid w:val="00AB2E92"/>
    <w:rsid w:val="00AC27B3"/>
    <w:rsid w:val="00AC31D0"/>
    <w:rsid w:val="00AC6949"/>
    <w:rsid w:val="00AC6A9B"/>
    <w:rsid w:val="00AC73A2"/>
    <w:rsid w:val="00AC7F72"/>
    <w:rsid w:val="00AD0A60"/>
    <w:rsid w:val="00AD44D3"/>
    <w:rsid w:val="00AE32B5"/>
    <w:rsid w:val="00AF4571"/>
    <w:rsid w:val="00AF645D"/>
    <w:rsid w:val="00B02CF1"/>
    <w:rsid w:val="00B06ED6"/>
    <w:rsid w:val="00B07A0A"/>
    <w:rsid w:val="00B1140B"/>
    <w:rsid w:val="00B1190B"/>
    <w:rsid w:val="00B170FB"/>
    <w:rsid w:val="00B17647"/>
    <w:rsid w:val="00B17732"/>
    <w:rsid w:val="00B21604"/>
    <w:rsid w:val="00B21687"/>
    <w:rsid w:val="00B2210A"/>
    <w:rsid w:val="00B222D5"/>
    <w:rsid w:val="00B26576"/>
    <w:rsid w:val="00B42FF4"/>
    <w:rsid w:val="00B53535"/>
    <w:rsid w:val="00B536E6"/>
    <w:rsid w:val="00B5570D"/>
    <w:rsid w:val="00B60E44"/>
    <w:rsid w:val="00B61021"/>
    <w:rsid w:val="00B61C4A"/>
    <w:rsid w:val="00B67CAE"/>
    <w:rsid w:val="00B67EFB"/>
    <w:rsid w:val="00B75EE8"/>
    <w:rsid w:val="00B76083"/>
    <w:rsid w:val="00B8486E"/>
    <w:rsid w:val="00B93A3D"/>
    <w:rsid w:val="00BA4498"/>
    <w:rsid w:val="00BA4A7F"/>
    <w:rsid w:val="00BA6F21"/>
    <w:rsid w:val="00BA7454"/>
    <w:rsid w:val="00BB347E"/>
    <w:rsid w:val="00BB5279"/>
    <w:rsid w:val="00BC101C"/>
    <w:rsid w:val="00BD4929"/>
    <w:rsid w:val="00BD646B"/>
    <w:rsid w:val="00BE28A1"/>
    <w:rsid w:val="00BE7203"/>
    <w:rsid w:val="00BF2FAB"/>
    <w:rsid w:val="00BF43E8"/>
    <w:rsid w:val="00BF6AC8"/>
    <w:rsid w:val="00C01D47"/>
    <w:rsid w:val="00C03F2E"/>
    <w:rsid w:val="00C052FD"/>
    <w:rsid w:val="00C07552"/>
    <w:rsid w:val="00C129E9"/>
    <w:rsid w:val="00C12E93"/>
    <w:rsid w:val="00C13A23"/>
    <w:rsid w:val="00C14A57"/>
    <w:rsid w:val="00C153C5"/>
    <w:rsid w:val="00C1787A"/>
    <w:rsid w:val="00C20003"/>
    <w:rsid w:val="00C422F3"/>
    <w:rsid w:val="00C42365"/>
    <w:rsid w:val="00C435A4"/>
    <w:rsid w:val="00C44C0F"/>
    <w:rsid w:val="00C470C7"/>
    <w:rsid w:val="00C52E68"/>
    <w:rsid w:val="00C71378"/>
    <w:rsid w:val="00C71774"/>
    <w:rsid w:val="00C72ECB"/>
    <w:rsid w:val="00C73B81"/>
    <w:rsid w:val="00C75DC4"/>
    <w:rsid w:val="00C76734"/>
    <w:rsid w:val="00C86069"/>
    <w:rsid w:val="00C872DB"/>
    <w:rsid w:val="00C91B63"/>
    <w:rsid w:val="00CA3BA7"/>
    <w:rsid w:val="00CB59D9"/>
    <w:rsid w:val="00CC0296"/>
    <w:rsid w:val="00CC0342"/>
    <w:rsid w:val="00CC23EB"/>
    <w:rsid w:val="00CC348D"/>
    <w:rsid w:val="00CD253E"/>
    <w:rsid w:val="00CD33A4"/>
    <w:rsid w:val="00CE208C"/>
    <w:rsid w:val="00CE3108"/>
    <w:rsid w:val="00CE7158"/>
    <w:rsid w:val="00CF0C4D"/>
    <w:rsid w:val="00CF1E45"/>
    <w:rsid w:val="00CF2808"/>
    <w:rsid w:val="00CF2A11"/>
    <w:rsid w:val="00D012B2"/>
    <w:rsid w:val="00D01572"/>
    <w:rsid w:val="00D0230E"/>
    <w:rsid w:val="00D057FC"/>
    <w:rsid w:val="00D13AF3"/>
    <w:rsid w:val="00D13DED"/>
    <w:rsid w:val="00D20AEB"/>
    <w:rsid w:val="00D23A00"/>
    <w:rsid w:val="00D325C6"/>
    <w:rsid w:val="00D34F8E"/>
    <w:rsid w:val="00D3558B"/>
    <w:rsid w:val="00D3747B"/>
    <w:rsid w:val="00D37ED0"/>
    <w:rsid w:val="00D37EE2"/>
    <w:rsid w:val="00D412F8"/>
    <w:rsid w:val="00D41564"/>
    <w:rsid w:val="00D50D2F"/>
    <w:rsid w:val="00D50EF9"/>
    <w:rsid w:val="00D51D77"/>
    <w:rsid w:val="00D524CF"/>
    <w:rsid w:val="00D565AE"/>
    <w:rsid w:val="00D60250"/>
    <w:rsid w:val="00D607C6"/>
    <w:rsid w:val="00D611C0"/>
    <w:rsid w:val="00D61E8A"/>
    <w:rsid w:val="00D67C64"/>
    <w:rsid w:val="00D73031"/>
    <w:rsid w:val="00D75F3D"/>
    <w:rsid w:val="00D8787A"/>
    <w:rsid w:val="00D91DA7"/>
    <w:rsid w:val="00D95F91"/>
    <w:rsid w:val="00D964B2"/>
    <w:rsid w:val="00D96672"/>
    <w:rsid w:val="00D97F65"/>
    <w:rsid w:val="00DA1267"/>
    <w:rsid w:val="00DA3E99"/>
    <w:rsid w:val="00DB719C"/>
    <w:rsid w:val="00DC30AF"/>
    <w:rsid w:val="00DC6484"/>
    <w:rsid w:val="00DD67FA"/>
    <w:rsid w:val="00DD6822"/>
    <w:rsid w:val="00DE02AF"/>
    <w:rsid w:val="00DE4F95"/>
    <w:rsid w:val="00DF0495"/>
    <w:rsid w:val="00DF35C8"/>
    <w:rsid w:val="00DF7511"/>
    <w:rsid w:val="00E05127"/>
    <w:rsid w:val="00E070E3"/>
    <w:rsid w:val="00E07DB8"/>
    <w:rsid w:val="00E112A9"/>
    <w:rsid w:val="00E153E8"/>
    <w:rsid w:val="00E16D49"/>
    <w:rsid w:val="00E23953"/>
    <w:rsid w:val="00E25D42"/>
    <w:rsid w:val="00E26F04"/>
    <w:rsid w:val="00E41D8C"/>
    <w:rsid w:val="00E42812"/>
    <w:rsid w:val="00E4482F"/>
    <w:rsid w:val="00E46A99"/>
    <w:rsid w:val="00E50B91"/>
    <w:rsid w:val="00E53A77"/>
    <w:rsid w:val="00E547C6"/>
    <w:rsid w:val="00E558F9"/>
    <w:rsid w:val="00E63145"/>
    <w:rsid w:val="00E64B88"/>
    <w:rsid w:val="00E65C74"/>
    <w:rsid w:val="00E67F16"/>
    <w:rsid w:val="00E725BB"/>
    <w:rsid w:val="00E75FA2"/>
    <w:rsid w:val="00E764D6"/>
    <w:rsid w:val="00E76DB3"/>
    <w:rsid w:val="00E814D8"/>
    <w:rsid w:val="00E84788"/>
    <w:rsid w:val="00E860A5"/>
    <w:rsid w:val="00E86683"/>
    <w:rsid w:val="00E86C9B"/>
    <w:rsid w:val="00E91879"/>
    <w:rsid w:val="00E932CC"/>
    <w:rsid w:val="00E94B61"/>
    <w:rsid w:val="00EA54DA"/>
    <w:rsid w:val="00EB3B12"/>
    <w:rsid w:val="00EB4B13"/>
    <w:rsid w:val="00EC3F2B"/>
    <w:rsid w:val="00ED1543"/>
    <w:rsid w:val="00ED2EAB"/>
    <w:rsid w:val="00ED5463"/>
    <w:rsid w:val="00ED74BF"/>
    <w:rsid w:val="00ED7EB3"/>
    <w:rsid w:val="00EE594B"/>
    <w:rsid w:val="00EF0AA3"/>
    <w:rsid w:val="00EF4B97"/>
    <w:rsid w:val="00EF5E11"/>
    <w:rsid w:val="00F02021"/>
    <w:rsid w:val="00F06C77"/>
    <w:rsid w:val="00F07D53"/>
    <w:rsid w:val="00F1002C"/>
    <w:rsid w:val="00F225A6"/>
    <w:rsid w:val="00F235EF"/>
    <w:rsid w:val="00F24CF7"/>
    <w:rsid w:val="00F25984"/>
    <w:rsid w:val="00F30D3B"/>
    <w:rsid w:val="00F31324"/>
    <w:rsid w:val="00F34874"/>
    <w:rsid w:val="00F46C84"/>
    <w:rsid w:val="00F50E16"/>
    <w:rsid w:val="00F524D4"/>
    <w:rsid w:val="00F5680F"/>
    <w:rsid w:val="00F56C2B"/>
    <w:rsid w:val="00F57A5C"/>
    <w:rsid w:val="00F63140"/>
    <w:rsid w:val="00F65191"/>
    <w:rsid w:val="00F72213"/>
    <w:rsid w:val="00F81DA4"/>
    <w:rsid w:val="00F825F9"/>
    <w:rsid w:val="00F84B26"/>
    <w:rsid w:val="00F87B0B"/>
    <w:rsid w:val="00F87CE3"/>
    <w:rsid w:val="00F960DE"/>
    <w:rsid w:val="00F9767C"/>
    <w:rsid w:val="00FA0762"/>
    <w:rsid w:val="00FA6B03"/>
    <w:rsid w:val="00FB0B1D"/>
    <w:rsid w:val="00FB5860"/>
    <w:rsid w:val="00FC5C22"/>
    <w:rsid w:val="00FC7E6E"/>
    <w:rsid w:val="00FD0BF4"/>
    <w:rsid w:val="00FE2528"/>
    <w:rsid w:val="00FE65A9"/>
    <w:rsid w:val="00FF136F"/>
    <w:rsid w:val="00FF58F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BFD7C7"/>
  <w15:docId w15:val="{B8E14F65-220B-467B-BCA3-C51F9C437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ny">
    <w:name w:val="Normal"/>
    <w:qFormat/>
    <w:rsid w:val="003C0057"/>
    <w:pPr>
      <w:spacing w:after="0" w:line="360" w:lineRule="auto"/>
      <w:ind w:firstLine="851"/>
      <w:jc w:val="both"/>
    </w:pPr>
    <w:rPr>
      <w:rFonts w:ascii="Times New Roman" w:eastAsia="Calibri" w:hAnsi="Times New Roman" w:cs="Times New Roman"/>
      <w:sz w:val="24"/>
      <w:lang w:val="cs-CZ"/>
    </w:rPr>
  </w:style>
  <w:style w:type="paragraph" w:styleId="Nadpis1">
    <w:name w:val="heading 1"/>
    <w:basedOn w:val="Normlny"/>
    <w:next w:val="Normlny"/>
    <w:link w:val="Nadpis1Char"/>
    <w:uiPriority w:val="9"/>
    <w:qFormat/>
    <w:rsid w:val="00E448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unhideWhenUsed/>
    <w:qFormat/>
    <w:rsid w:val="0084083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7">
    <w:name w:val="heading 7"/>
    <w:basedOn w:val="Normlny"/>
    <w:next w:val="Normlny"/>
    <w:link w:val="Nadpis7Char"/>
    <w:uiPriority w:val="9"/>
    <w:unhideWhenUsed/>
    <w:qFormat/>
    <w:rsid w:val="00D61E8A"/>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D61E8A"/>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rsid w:val="003E526B"/>
    <w:rPr>
      <w:rFonts w:eastAsia="Times New Roman"/>
      <w:szCs w:val="20"/>
      <w:lang w:eastAsia="cs-CZ"/>
    </w:rPr>
  </w:style>
  <w:style w:type="character" w:customStyle="1" w:styleId="ZkladntextChar">
    <w:name w:val="Základný text Char"/>
    <w:basedOn w:val="Predvolenpsmoodseku"/>
    <w:link w:val="Zkladntext"/>
    <w:rsid w:val="003E526B"/>
    <w:rPr>
      <w:rFonts w:ascii="Times New Roman" w:eastAsia="Times New Roman" w:hAnsi="Times New Roman" w:cs="Times New Roman"/>
      <w:sz w:val="24"/>
      <w:szCs w:val="20"/>
      <w:lang w:val="cs-CZ" w:eastAsia="cs-CZ"/>
    </w:rPr>
  </w:style>
  <w:style w:type="character" w:styleId="Zstupntext">
    <w:name w:val="Placeholder Text"/>
    <w:basedOn w:val="Predvolenpsmoodseku"/>
    <w:uiPriority w:val="99"/>
    <w:semiHidden/>
    <w:rsid w:val="007F095A"/>
    <w:rPr>
      <w:color w:val="808080"/>
    </w:rPr>
  </w:style>
  <w:style w:type="paragraph" w:styleId="Textbubliny">
    <w:name w:val="Balloon Text"/>
    <w:basedOn w:val="Normlny"/>
    <w:link w:val="TextbublinyChar"/>
    <w:uiPriority w:val="99"/>
    <w:semiHidden/>
    <w:unhideWhenUsed/>
    <w:rsid w:val="007F095A"/>
    <w:rPr>
      <w:rFonts w:ascii="Tahoma" w:hAnsi="Tahoma" w:cs="Tahoma"/>
      <w:sz w:val="16"/>
      <w:szCs w:val="16"/>
    </w:rPr>
  </w:style>
  <w:style w:type="character" w:customStyle="1" w:styleId="TextbublinyChar">
    <w:name w:val="Text bubliny Char"/>
    <w:basedOn w:val="Predvolenpsmoodseku"/>
    <w:link w:val="Textbubliny"/>
    <w:uiPriority w:val="99"/>
    <w:semiHidden/>
    <w:rsid w:val="007F095A"/>
    <w:rPr>
      <w:rFonts w:ascii="Tahoma" w:eastAsia="Calibri" w:hAnsi="Tahoma" w:cs="Tahoma"/>
      <w:sz w:val="16"/>
      <w:szCs w:val="16"/>
      <w:lang w:val="cs-CZ"/>
    </w:rPr>
  </w:style>
  <w:style w:type="paragraph" w:styleId="Odsekzoznamu">
    <w:name w:val="List Paragraph"/>
    <w:basedOn w:val="Normlny"/>
    <w:uiPriority w:val="34"/>
    <w:qFormat/>
    <w:rsid w:val="003A3766"/>
    <w:pPr>
      <w:ind w:left="720"/>
      <w:contextualSpacing/>
    </w:pPr>
  </w:style>
  <w:style w:type="character" w:styleId="Vrazn">
    <w:name w:val="Strong"/>
    <w:basedOn w:val="Predvolenpsmoodseku"/>
    <w:uiPriority w:val="22"/>
    <w:qFormat/>
    <w:rsid w:val="003B782F"/>
    <w:rPr>
      <w:b/>
      <w:bCs/>
    </w:rPr>
  </w:style>
  <w:style w:type="character" w:customStyle="1" w:styleId="Nadpis7Char">
    <w:name w:val="Nadpis 7 Char"/>
    <w:basedOn w:val="Predvolenpsmoodseku"/>
    <w:link w:val="Nadpis7"/>
    <w:uiPriority w:val="9"/>
    <w:rsid w:val="00D61E8A"/>
    <w:rPr>
      <w:rFonts w:asciiTheme="majorHAnsi" w:eastAsiaTheme="majorEastAsia" w:hAnsiTheme="majorHAnsi" w:cstheme="majorBidi"/>
      <w:i/>
      <w:iCs/>
      <w:color w:val="404040" w:themeColor="text1" w:themeTint="BF"/>
      <w:lang w:val="cs-CZ"/>
    </w:rPr>
  </w:style>
  <w:style w:type="character" w:customStyle="1" w:styleId="Nadpis8Char">
    <w:name w:val="Nadpis 8 Char"/>
    <w:basedOn w:val="Predvolenpsmoodseku"/>
    <w:link w:val="Nadpis8"/>
    <w:uiPriority w:val="9"/>
    <w:semiHidden/>
    <w:rsid w:val="00D61E8A"/>
    <w:rPr>
      <w:rFonts w:asciiTheme="majorHAnsi" w:eastAsiaTheme="majorEastAsia" w:hAnsiTheme="majorHAnsi" w:cstheme="majorBidi"/>
      <w:color w:val="404040" w:themeColor="text1" w:themeTint="BF"/>
      <w:sz w:val="20"/>
      <w:szCs w:val="20"/>
      <w:lang w:val="cs-CZ"/>
    </w:rPr>
  </w:style>
  <w:style w:type="character" w:styleId="Hypertextovprepojenie">
    <w:name w:val="Hyperlink"/>
    <w:uiPriority w:val="99"/>
    <w:rsid w:val="00D61E8A"/>
    <w:rPr>
      <w:color w:val="0000FF"/>
      <w:u w:val="single"/>
    </w:rPr>
  </w:style>
  <w:style w:type="paragraph" w:styleId="Bezriadkovania">
    <w:name w:val="No Spacing"/>
    <w:uiPriority w:val="1"/>
    <w:qFormat/>
    <w:rsid w:val="003A1974"/>
    <w:pPr>
      <w:spacing w:after="0" w:line="240" w:lineRule="auto"/>
    </w:pPr>
    <w:rPr>
      <w:rFonts w:ascii="Calibri" w:eastAsia="Calibri" w:hAnsi="Calibri" w:cs="Times New Roman"/>
      <w:lang w:val="cs-CZ"/>
    </w:rPr>
  </w:style>
  <w:style w:type="paragraph" w:styleId="Hlavika">
    <w:name w:val="header"/>
    <w:basedOn w:val="Normlny"/>
    <w:link w:val="HlavikaChar"/>
    <w:uiPriority w:val="99"/>
    <w:unhideWhenUsed/>
    <w:rsid w:val="003A1974"/>
    <w:pPr>
      <w:tabs>
        <w:tab w:val="center" w:pos="4536"/>
        <w:tab w:val="right" w:pos="9072"/>
      </w:tabs>
    </w:pPr>
  </w:style>
  <w:style w:type="character" w:customStyle="1" w:styleId="HlavikaChar">
    <w:name w:val="Hlavička Char"/>
    <w:basedOn w:val="Predvolenpsmoodseku"/>
    <w:link w:val="Hlavika"/>
    <w:uiPriority w:val="99"/>
    <w:rsid w:val="003A1974"/>
    <w:rPr>
      <w:rFonts w:ascii="Calibri" w:eastAsia="Calibri" w:hAnsi="Calibri" w:cs="Times New Roman"/>
      <w:lang w:val="cs-CZ"/>
    </w:rPr>
  </w:style>
  <w:style w:type="paragraph" w:styleId="Pta">
    <w:name w:val="footer"/>
    <w:basedOn w:val="Normlny"/>
    <w:link w:val="PtaChar"/>
    <w:uiPriority w:val="99"/>
    <w:unhideWhenUsed/>
    <w:rsid w:val="003A1974"/>
    <w:pPr>
      <w:tabs>
        <w:tab w:val="center" w:pos="4536"/>
        <w:tab w:val="right" w:pos="9072"/>
      </w:tabs>
    </w:pPr>
  </w:style>
  <w:style w:type="character" w:customStyle="1" w:styleId="PtaChar">
    <w:name w:val="Päta Char"/>
    <w:basedOn w:val="Predvolenpsmoodseku"/>
    <w:link w:val="Pta"/>
    <w:uiPriority w:val="99"/>
    <w:rsid w:val="003A1974"/>
    <w:rPr>
      <w:rFonts w:ascii="Calibri" w:eastAsia="Calibri" w:hAnsi="Calibri" w:cs="Times New Roman"/>
      <w:lang w:val="cs-CZ"/>
    </w:rPr>
  </w:style>
  <w:style w:type="character" w:customStyle="1" w:styleId="WW8Num8z1">
    <w:name w:val="WW8Num8z1"/>
    <w:rsid w:val="003A1974"/>
    <w:rPr>
      <w:rFonts w:ascii="Courier New" w:hAnsi="Courier New" w:cs="Courier New"/>
    </w:rPr>
  </w:style>
  <w:style w:type="character" w:customStyle="1" w:styleId="Nadpis1Char">
    <w:name w:val="Nadpis 1 Char"/>
    <w:basedOn w:val="Predvolenpsmoodseku"/>
    <w:link w:val="Nadpis1"/>
    <w:uiPriority w:val="9"/>
    <w:rsid w:val="00E4482F"/>
    <w:rPr>
      <w:rFonts w:asciiTheme="majorHAnsi" w:eastAsiaTheme="majorEastAsia" w:hAnsiTheme="majorHAnsi" w:cstheme="majorBidi"/>
      <w:b/>
      <w:bCs/>
      <w:color w:val="365F91" w:themeColor="accent1" w:themeShade="BF"/>
      <w:sz w:val="28"/>
      <w:szCs w:val="28"/>
      <w:lang w:val="cs-CZ"/>
    </w:rPr>
  </w:style>
  <w:style w:type="paragraph" w:styleId="Hlavikaobsahu">
    <w:name w:val="TOC Heading"/>
    <w:basedOn w:val="Nadpis1"/>
    <w:next w:val="Normlny"/>
    <w:uiPriority w:val="39"/>
    <w:semiHidden/>
    <w:unhideWhenUsed/>
    <w:qFormat/>
    <w:rsid w:val="003A1974"/>
    <w:pPr>
      <w:spacing w:line="276" w:lineRule="auto"/>
      <w:jc w:val="left"/>
      <w:outlineLvl w:val="9"/>
    </w:pPr>
    <w:rPr>
      <w:lang w:val="sk-SK"/>
    </w:rPr>
  </w:style>
  <w:style w:type="paragraph" w:styleId="Obsah1">
    <w:name w:val="toc 1"/>
    <w:basedOn w:val="Normlny"/>
    <w:next w:val="Normlny"/>
    <w:autoRedefine/>
    <w:uiPriority w:val="39"/>
    <w:unhideWhenUsed/>
    <w:rsid w:val="003B44EB"/>
    <w:pPr>
      <w:tabs>
        <w:tab w:val="left" w:pos="1540"/>
        <w:tab w:val="right" w:leader="dot" w:pos="9062"/>
      </w:tabs>
      <w:spacing w:after="100"/>
      <w:ind w:firstLine="0"/>
    </w:pPr>
  </w:style>
  <w:style w:type="character" w:customStyle="1" w:styleId="Nadpis2Char">
    <w:name w:val="Nadpis 2 Char"/>
    <w:basedOn w:val="Predvolenpsmoodseku"/>
    <w:link w:val="Nadpis2"/>
    <w:uiPriority w:val="9"/>
    <w:rsid w:val="00840835"/>
    <w:rPr>
      <w:rFonts w:asciiTheme="majorHAnsi" w:eastAsiaTheme="majorEastAsia" w:hAnsiTheme="majorHAnsi" w:cstheme="majorBidi"/>
      <w:b/>
      <w:bCs/>
      <w:color w:val="4F81BD" w:themeColor="accent1"/>
      <w:sz w:val="26"/>
      <w:szCs w:val="26"/>
      <w:lang w:val="cs-CZ"/>
    </w:rPr>
  </w:style>
  <w:style w:type="paragraph" w:styleId="PredformtovanHTML">
    <w:name w:val="HTML Preformatted"/>
    <w:basedOn w:val="Normlny"/>
    <w:link w:val="PredformtovanHTMLChar"/>
    <w:uiPriority w:val="99"/>
    <w:unhideWhenUsed/>
    <w:rsid w:val="00377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sk-SK" w:eastAsia="sk-SK"/>
    </w:rPr>
  </w:style>
  <w:style w:type="character" w:customStyle="1" w:styleId="PredformtovanHTMLChar">
    <w:name w:val="Predformátované HTML Char"/>
    <w:basedOn w:val="Predvolenpsmoodseku"/>
    <w:link w:val="PredformtovanHTML"/>
    <w:uiPriority w:val="99"/>
    <w:rsid w:val="00377FB0"/>
    <w:rPr>
      <w:rFonts w:ascii="Courier New" w:eastAsia="Times New Roman" w:hAnsi="Courier New" w:cs="Courier New"/>
      <w:sz w:val="20"/>
      <w:szCs w:val="20"/>
      <w:lang w:eastAsia="sk-SK"/>
    </w:rPr>
  </w:style>
  <w:style w:type="paragraph" w:customStyle="1" w:styleId="Standard">
    <w:name w:val="Standard"/>
    <w:rsid w:val="000B2BE8"/>
    <w:pPr>
      <w:widowControl w:val="0"/>
      <w:suppressAutoHyphens/>
      <w:autoSpaceDN w:val="0"/>
      <w:spacing w:after="0" w:line="240" w:lineRule="auto"/>
      <w:jc w:val="right"/>
      <w:textAlignment w:val="baseline"/>
    </w:pPr>
    <w:rPr>
      <w:rFonts w:ascii="Times New Roman" w:eastAsia="Arial Unicode MS" w:hAnsi="Times New Roman" w:cs="Tahoma"/>
      <w:kern w:val="3"/>
      <w:sz w:val="24"/>
      <w:szCs w:val="24"/>
      <w:lang w:eastAsia="sk-SK"/>
    </w:rPr>
  </w:style>
  <w:style w:type="paragraph" w:styleId="Popis">
    <w:name w:val="caption"/>
    <w:aliases w:val="Titulek Tab.,Nadpis tabulky a/nebo grafu"/>
    <w:basedOn w:val="Normlny"/>
    <w:next w:val="Normlny"/>
    <w:link w:val="PopisChar"/>
    <w:unhideWhenUsed/>
    <w:qFormat/>
    <w:rsid w:val="00E860A5"/>
    <w:pPr>
      <w:spacing w:after="200"/>
    </w:pPr>
    <w:rPr>
      <w:b/>
      <w:bCs/>
      <w:color w:val="4F81BD" w:themeColor="accent1"/>
      <w:sz w:val="18"/>
      <w:szCs w:val="18"/>
    </w:rPr>
  </w:style>
  <w:style w:type="character" w:styleId="Zvraznenie">
    <w:name w:val="Emphasis"/>
    <w:basedOn w:val="Predvolenpsmoodseku"/>
    <w:uiPriority w:val="20"/>
    <w:qFormat/>
    <w:rsid w:val="00081A92"/>
    <w:rPr>
      <w:i/>
      <w:iCs/>
    </w:rPr>
  </w:style>
  <w:style w:type="paragraph" w:styleId="Citcia">
    <w:name w:val="Quote"/>
    <w:basedOn w:val="Normlny"/>
    <w:next w:val="Normlny"/>
    <w:link w:val="CitciaChar"/>
    <w:uiPriority w:val="29"/>
    <w:qFormat/>
    <w:rsid w:val="000B2BE8"/>
    <w:rPr>
      <w:i/>
      <w:iCs/>
      <w:color w:val="000000" w:themeColor="text1"/>
    </w:rPr>
  </w:style>
  <w:style w:type="character" w:customStyle="1" w:styleId="CitciaChar">
    <w:name w:val="Citácia Char"/>
    <w:basedOn w:val="Predvolenpsmoodseku"/>
    <w:link w:val="Citcia"/>
    <w:uiPriority w:val="29"/>
    <w:rsid w:val="000B2BE8"/>
    <w:rPr>
      <w:rFonts w:ascii="Times New Roman" w:eastAsia="Calibri" w:hAnsi="Times New Roman" w:cs="Times New Roman"/>
      <w:i/>
      <w:iCs/>
      <w:color w:val="000000" w:themeColor="text1"/>
      <w:sz w:val="24"/>
      <w:lang w:val="cs-CZ"/>
    </w:rPr>
  </w:style>
  <w:style w:type="character" w:customStyle="1" w:styleId="font181">
    <w:name w:val="font181"/>
    <w:basedOn w:val="Predvolenpsmoodseku"/>
    <w:rsid w:val="00587D89"/>
    <w:rPr>
      <w:rFonts w:ascii="Calibri" w:hAnsi="Calibri" w:cs="Calibri" w:hint="default"/>
      <w:b w:val="0"/>
      <w:bCs w:val="0"/>
      <w:i w:val="0"/>
      <w:iCs w:val="0"/>
      <w:strike w:val="0"/>
      <w:dstrike w:val="0"/>
      <w:color w:val="000000"/>
      <w:sz w:val="22"/>
      <w:szCs w:val="22"/>
      <w:u w:val="none"/>
      <w:effect w:val="none"/>
    </w:rPr>
  </w:style>
  <w:style w:type="character" w:customStyle="1" w:styleId="font161">
    <w:name w:val="font161"/>
    <w:basedOn w:val="Predvolenpsmoodseku"/>
    <w:rsid w:val="00587D89"/>
    <w:rPr>
      <w:rFonts w:ascii="Calibri" w:hAnsi="Calibri" w:cs="Calibri" w:hint="default"/>
      <w:b w:val="0"/>
      <w:bCs w:val="0"/>
      <w:i w:val="0"/>
      <w:iCs w:val="0"/>
      <w:strike w:val="0"/>
      <w:dstrike w:val="0"/>
      <w:color w:val="000000"/>
      <w:sz w:val="22"/>
      <w:szCs w:val="22"/>
      <w:u w:val="none"/>
      <w:effect w:val="none"/>
    </w:rPr>
  </w:style>
  <w:style w:type="character" w:customStyle="1" w:styleId="font01">
    <w:name w:val="font01"/>
    <w:basedOn w:val="Predvolenpsmoodseku"/>
    <w:rsid w:val="00587D89"/>
    <w:rPr>
      <w:rFonts w:ascii="Calibri" w:hAnsi="Calibri" w:cs="Calibri" w:hint="default"/>
      <w:b w:val="0"/>
      <w:bCs w:val="0"/>
      <w:i w:val="0"/>
      <w:iCs w:val="0"/>
      <w:strike w:val="0"/>
      <w:dstrike w:val="0"/>
      <w:color w:val="000000"/>
      <w:sz w:val="22"/>
      <w:szCs w:val="22"/>
      <w:u w:val="none"/>
      <w:effect w:val="none"/>
    </w:rPr>
  </w:style>
  <w:style w:type="character" w:customStyle="1" w:styleId="font51">
    <w:name w:val="font51"/>
    <w:basedOn w:val="Predvolenpsmoodseku"/>
    <w:rsid w:val="0050033C"/>
    <w:rPr>
      <w:rFonts w:ascii="Calibri" w:hAnsi="Calibri" w:cs="Calibri" w:hint="default"/>
      <w:b w:val="0"/>
      <w:bCs w:val="0"/>
      <w:i w:val="0"/>
      <w:iCs w:val="0"/>
      <w:strike w:val="0"/>
      <w:dstrike w:val="0"/>
      <w:color w:val="000000"/>
      <w:sz w:val="22"/>
      <w:szCs w:val="22"/>
      <w:u w:val="none"/>
      <w:effect w:val="none"/>
    </w:rPr>
  </w:style>
  <w:style w:type="character" w:customStyle="1" w:styleId="font131">
    <w:name w:val="font131"/>
    <w:basedOn w:val="Predvolenpsmoodseku"/>
    <w:rsid w:val="0050033C"/>
    <w:rPr>
      <w:rFonts w:ascii="Calibri" w:hAnsi="Calibri" w:cs="Calibri" w:hint="default"/>
      <w:b w:val="0"/>
      <w:bCs w:val="0"/>
      <w:i w:val="0"/>
      <w:iCs w:val="0"/>
      <w:strike w:val="0"/>
      <w:dstrike w:val="0"/>
      <w:color w:val="000000"/>
      <w:sz w:val="22"/>
      <w:szCs w:val="22"/>
      <w:u w:val="none"/>
      <w:effect w:val="none"/>
    </w:rPr>
  </w:style>
  <w:style w:type="paragraph" w:styleId="Normlnywebov">
    <w:name w:val="Normal (Web)"/>
    <w:basedOn w:val="Normlny"/>
    <w:uiPriority w:val="99"/>
    <w:semiHidden/>
    <w:unhideWhenUsed/>
    <w:rsid w:val="00CF2808"/>
    <w:pPr>
      <w:spacing w:before="100" w:beforeAutospacing="1" w:after="100" w:afterAutospacing="1" w:line="240" w:lineRule="auto"/>
      <w:ind w:firstLine="0"/>
      <w:jc w:val="left"/>
    </w:pPr>
    <w:rPr>
      <w:rFonts w:eastAsia="Times New Roman"/>
      <w:szCs w:val="24"/>
      <w:lang w:eastAsia="cs-CZ"/>
    </w:rPr>
  </w:style>
  <w:style w:type="character" w:customStyle="1" w:styleId="PopisChar">
    <w:name w:val="Popis Char"/>
    <w:aliases w:val="Titulek Tab. Char,Nadpis tabulky a/nebo grafu Char"/>
    <w:basedOn w:val="Predvolenpsmoodseku"/>
    <w:link w:val="Popis"/>
    <w:rsid w:val="00BA4498"/>
    <w:rPr>
      <w:rFonts w:ascii="Times New Roman" w:eastAsia="Calibri" w:hAnsi="Times New Roman" w:cs="Times New Roman"/>
      <w:b/>
      <w:bCs/>
      <w:color w:val="4F81BD" w:themeColor="accent1"/>
      <w:sz w:val="18"/>
      <w:szCs w:val="18"/>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56636">
      <w:bodyDiv w:val="1"/>
      <w:marLeft w:val="0"/>
      <w:marRight w:val="0"/>
      <w:marTop w:val="0"/>
      <w:marBottom w:val="0"/>
      <w:divBdr>
        <w:top w:val="none" w:sz="0" w:space="0" w:color="auto"/>
        <w:left w:val="none" w:sz="0" w:space="0" w:color="auto"/>
        <w:bottom w:val="none" w:sz="0" w:space="0" w:color="auto"/>
        <w:right w:val="none" w:sz="0" w:space="0" w:color="auto"/>
      </w:divBdr>
      <w:divsChild>
        <w:div w:id="1002394500">
          <w:marLeft w:val="0"/>
          <w:marRight w:val="0"/>
          <w:marTop w:val="0"/>
          <w:marBottom w:val="0"/>
          <w:divBdr>
            <w:top w:val="none" w:sz="0" w:space="0" w:color="auto"/>
            <w:left w:val="none" w:sz="0" w:space="0" w:color="auto"/>
            <w:bottom w:val="none" w:sz="0" w:space="0" w:color="auto"/>
            <w:right w:val="none" w:sz="0" w:space="0" w:color="auto"/>
          </w:divBdr>
          <w:divsChild>
            <w:div w:id="1319264404">
              <w:marLeft w:val="0"/>
              <w:marRight w:val="0"/>
              <w:marTop w:val="0"/>
              <w:marBottom w:val="0"/>
              <w:divBdr>
                <w:top w:val="none" w:sz="0" w:space="0" w:color="auto"/>
                <w:left w:val="none" w:sz="0" w:space="0" w:color="auto"/>
                <w:bottom w:val="none" w:sz="0" w:space="0" w:color="auto"/>
                <w:right w:val="none" w:sz="0" w:space="0" w:color="auto"/>
              </w:divBdr>
              <w:divsChild>
                <w:div w:id="95475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4705">
      <w:bodyDiv w:val="1"/>
      <w:marLeft w:val="0"/>
      <w:marRight w:val="0"/>
      <w:marTop w:val="0"/>
      <w:marBottom w:val="0"/>
      <w:divBdr>
        <w:top w:val="none" w:sz="0" w:space="0" w:color="auto"/>
        <w:left w:val="none" w:sz="0" w:space="0" w:color="auto"/>
        <w:bottom w:val="none" w:sz="0" w:space="0" w:color="auto"/>
        <w:right w:val="none" w:sz="0" w:space="0" w:color="auto"/>
      </w:divBdr>
    </w:div>
    <w:div w:id="68889428">
      <w:bodyDiv w:val="1"/>
      <w:marLeft w:val="0"/>
      <w:marRight w:val="0"/>
      <w:marTop w:val="0"/>
      <w:marBottom w:val="0"/>
      <w:divBdr>
        <w:top w:val="none" w:sz="0" w:space="0" w:color="auto"/>
        <w:left w:val="none" w:sz="0" w:space="0" w:color="auto"/>
        <w:bottom w:val="none" w:sz="0" w:space="0" w:color="auto"/>
        <w:right w:val="none" w:sz="0" w:space="0" w:color="auto"/>
      </w:divBdr>
    </w:div>
    <w:div w:id="182986911">
      <w:bodyDiv w:val="1"/>
      <w:marLeft w:val="0"/>
      <w:marRight w:val="0"/>
      <w:marTop w:val="0"/>
      <w:marBottom w:val="0"/>
      <w:divBdr>
        <w:top w:val="none" w:sz="0" w:space="0" w:color="auto"/>
        <w:left w:val="none" w:sz="0" w:space="0" w:color="auto"/>
        <w:bottom w:val="none" w:sz="0" w:space="0" w:color="auto"/>
        <w:right w:val="none" w:sz="0" w:space="0" w:color="auto"/>
      </w:divBdr>
    </w:div>
    <w:div w:id="207305630">
      <w:bodyDiv w:val="1"/>
      <w:marLeft w:val="0"/>
      <w:marRight w:val="0"/>
      <w:marTop w:val="0"/>
      <w:marBottom w:val="0"/>
      <w:divBdr>
        <w:top w:val="none" w:sz="0" w:space="0" w:color="auto"/>
        <w:left w:val="none" w:sz="0" w:space="0" w:color="auto"/>
        <w:bottom w:val="none" w:sz="0" w:space="0" w:color="auto"/>
        <w:right w:val="none" w:sz="0" w:space="0" w:color="auto"/>
      </w:divBdr>
    </w:div>
    <w:div w:id="239560495">
      <w:bodyDiv w:val="1"/>
      <w:marLeft w:val="0"/>
      <w:marRight w:val="0"/>
      <w:marTop w:val="0"/>
      <w:marBottom w:val="0"/>
      <w:divBdr>
        <w:top w:val="none" w:sz="0" w:space="0" w:color="auto"/>
        <w:left w:val="none" w:sz="0" w:space="0" w:color="auto"/>
        <w:bottom w:val="none" w:sz="0" w:space="0" w:color="auto"/>
        <w:right w:val="none" w:sz="0" w:space="0" w:color="auto"/>
      </w:divBdr>
    </w:div>
    <w:div w:id="263391848">
      <w:bodyDiv w:val="1"/>
      <w:marLeft w:val="0"/>
      <w:marRight w:val="0"/>
      <w:marTop w:val="0"/>
      <w:marBottom w:val="0"/>
      <w:divBdr>
        <w:top w:val="none" w:sz="0" w:space="0" w:color="auto"/>
        <w:left w:val="none" w:sz="0" w:space="0" w:color="auto"/>
        <w:bottom w:val="none" w:sz="0" w:space="0" w:color="auto"/>
        <w:right w:val="none" w:sz="0" w:space="0" w:color="auto"/>
      </w:divBdr>
    </w:div>
    <w:div w:id="307900246">
      <w:bodyDiv w:val="1"/>
      <w:marLeft w:val="0"/>
      <w:marRight w:val="0"/>
      <w:marTop w:val="0"/>
      <w:marBottom w:val="0"/>
      <w:divBdr>
        <w:top w:val="none" w:sz="0" w:space="0" w:color="auto"/>
        <w:left w:val="none" w:sz="0" w:space="0" w:color="auto"/>
        <w:bottom w:val="none" w:sz="0" w:space="0" w:color="auto"/>
        <w:right w:val="none" w:sz="0" w:space="0" w:color="auto"/>
      </w:divBdr>
    </w:div>
    <w:div w:id="317344819">
      <w:bodyDiv w:val="1"/>
      <w:marLeft w:val="0"/>
      <w:marRight w:val="0"/>
      <w:marTop w:val="0"/>
      <w:marBottom w:val="0"/>
      <w:divBdr>
        <w:top w:val="none" w:sz="0" w:space="0" w:color="auto"/>
        <w:left w:val="none" w:sz="0" w:space="0" w:color="auto"/>
        <w:bottom w:val="none" w:sz="0" w:space="0" w:color="auto"/>
        <w:right w:val="none" w:sz="0" w:space="0" w:color="auto"/>
      </w:divBdr>
    </w:div>
    <w:div w:id="342974361">
      <w:bodyDiv w:val="1"/>
      <w:marLeft w:val="0"/>
      <w:marRight w:val="0"/>
      <w:marTop w:val="0"/>
      <w:marBottom w:val="0"/>
      <w:divBdr>
        <w:top w:val="none" w:sz="0" w:space="0" w:color="auto"/>
        <w:left w:val="none" w:sz="0" w:space="0" w:color="auto"/>
        <w:bottom w:val="none" w:sz="0" w:space="0" w:color="auto"/>
        <w:right w:val="none" w:sz="0" w:space="0" w:color="auto"/>
      </w:divBdr>
    </w:div>
    <w:div w:id="363753620">
      <w:bodyDiv w:val="1"/>
      <w:marLeft w:val="0"/>
      <w:marRight w:val="0"/>
      <w:marTop w:val="0"/>
      <w:marBottom w:val="0"/>
      <w:divBdr>
        <w:top w:val="none" w:sz="0" w:space="0" w:color="auto"/>
        <w:left w:val="none" w:sz="0" w:space="0" w:color="auto"/>
        <w:bottom w:val="none" w:sz="0" w:space="0" w:color="auto"/>
        <w:right w:val="none" w:sz="0" w:space="0" w:color="auto"/>
      </w:divBdr>
    </w:div>
    <w:div w:id="372851489">
      <w:bodyDiv w:val="1"/>
      <w:marLeft w:val="0"/>
      <w:marRight w:val="0"/>
      <w:marTop w:val="0"/>
      <w:marBottom w:val="0"/>
      <w:divBdr>
        <w:top w:val="none" w:sz="0" w:space="0" w:color="auto"/>
        <w:left w:val="none" w:sz="0" w:space="0" w:color="auto"/>
        <w:bottom w:val="none" w:sz="0" w:space="0" w:color="auto"/>
        <w:right w:val="none" w:sz="0" w:space="0" w:color="auto"/>
      </w:divBdr>
    </w:div>
    <w:div w:id="392317535">
      <w:bodyDiv w:val="1"/>
      <w:marLeft w:val="0"/>
      <w:marRight w:val="0"/>
      <w:marTop w:val="0"/>
      <w:marBottom w:val="0"/>
      <w:divBdr>
        <w:top w:val="none" w:sz="0" w:space="0" w:color="auto"/>
        <w:left w:val="none" w:sz="0" w:space="0" w:color="auto"/>
        <w:bottom w:val="none" w:sz="0" w:space="0" w:color="auto"/>
        <w:right w:val="none" w:sz="0" w:space="0" w:color="auto"/>
      </w:divBdr>
    </w:div>
    <w:div w:id="407584097">
      <w:bodyDiv w:val="1"/>
      <w:marLeft w:val="0"/>
      <w:marRight w:val="0"/>
      <w:marTop w:val="0"/>
      <w:marBottom w:val="0"/>
      <w:divBdr>
        <w:top w:val="none" w:sz="0" w:space="0" w:color="auto"/>
        <w:left w:val="none" w:sz="0" w:space="0" w:color="auto"/>
        <w:bottom w:val="none" w:sz="0" w:space="0" w:color="auto"/>
        <w:right w:val="none" w:sz="0" w:space="0" w:color="auto"/>
      </w:divBdr>
    </w:div>
    <w:div w:id="412974777">
      <w:bodyDiv w:val="1"/>
      <w:marLeft w:val="0"/>
      <w:marRight w:val="0"/>
      <w:marTop w:val="0"/>
      <w:marBottom w:val="0"/>
      <w:divBdr>
        <w:top w:val="none" w:sz="0" w:space="0" w:color="auto"/>
        <w:left w:val="none" w:sz="0" w:space="0" w:color="auto"/>
        <w:bottom w:val="none" w:sz="0" w:space="0" w:color="auto"/>
        <w:right w:val="none" w:sz="0" w:space="0" w:color="auto"/>
      </w:divBdr>
    </w:div>
    <w:div w:id="455104766">
      <w:bodyDiv w:val="1"/>
      <w:marLeft w:val="0"/>
      <w:marRight w:val="0"/>
      <w:marTop w:val="0"/>
      <w:marBottom w:val="0"/>
      <w:divBdr>
        <w:top w:val="none" w:sz="0" w:space="0" w:color="auto"/>
        <w:left w:val="none" w:sz="0" w:space="0" w:color="auto"/>
        <w:bottom w:val="none" w:sz="0" w:space="0" w:color="auto"/>
        <w:right w:val="none" w:sz="0" w:space="0" w:color="auto"/>
      </w:divBdr>
    </w:div>
    <w:div w:id="504323319">
      <w:bodyDiv w:val="1"/>
      <w:marLeft w:val="0"/>
      <w:marRight w:val="0"/>
      <w:marTop w:val="0"/>
      <w:marBottom w:val="0"/>
      <w:divBdr>
        <w:top w:val="none" w:sz="0" w:space="0" w:color="auto"/>
        <w:left w:val="none" w:sz="0" w:space="0" w:color="auto"/>
        <w:bottom w:val="none" w:sz="0" w:space="0" w:color="auto"/>
        <w:right w:val="none" w:sz="0" w:space="0" w:color="auto"/>
      </w:divBdr>
    </w:div>
    <w:div w:id="512035297">
      <w:bodyDiv w:val="1"/>
      <w:marLeft w:val="0"/>
      <w:marRight w:val="0"/>
      <w:marTop w:val="0"/>
      <w:marBottom w:val="0"/>
      <w:divBdr>
        <w:top w:val="none" w:sz="0" w:space="0" w:color="auto"/>
        <w:left w:val="none" w:sz="0" w:space="0" w:color="auto"/>
        <w:bottom w:val="none" w:sz="0" w:space="0" w:color="auto"/>
        <w:right w:val="none" w:sz="0" w:space="0" w:color="auto"/>
      </w:divBdr>
    </w:div>
    <w:div w:id="526406970">
      <w:bodyDiv w:val="1"/>
      <w:marLeft w:val="0"/>
      <w:marRight w:val="0"/>
      <w:marTop w:val="0"/>
      <w:marBottom w:val="0"/>
      <w:divBdr>
        <w:top w:val="none" w:sz="0" w:space="0" w:color="auto"/>
        <w:left w:val="none" w:sz="0" w:space="0" w:color="auto"/>
        <w:bottom w:val="none" w:sz="0" w:space="0" w:color="auto"/>
        <w:right w:val="none" w:sz="0" w:space="0" w:color="auto"/>
      </w:divBdr>
    </w:div>
    <w:div w:id="539901695">
      <w:bodyDiv w:val="1"/>
      <w:marLeft w:val="0"/>
      <w:marRight w:val="0"/>
      <w:marTop w:val="0"/>
      <w:marBottom w:val="0"/>
      <w:divBdr>
        <w:top w:val="none" w:sz="0" w:space="0" w:color="auto"/>
        <w:left w:val="none" w:sz="0" w:space="0" w:color="auto"/>
        <w:bottom w:val="none" w:sz="0" w:space="0" w:color="auto"/>
        <w:right w:val="none" w:sz="0" w:space="0" w:color="auto"/>
      </w:divBdr>
      <w:divsChild>
        <w:div w:id="677198779">
          <w:marLeft w:val="0"/>
          <w:marRight w:val="0"/>
          <w:marTop w:val="0"/>
          <w:marBottom w:val="0"/>
          <w:divBdr>
            <w:top w:val="none" w:sz="0" w:space="0" w:color="auto"/>
            <w:left w:val="none" w:sz="0" w:space="0" w:color="auto"/>
            <w:bottom w:val="none" w:sz="0" w:space="0" w:color="auto"/>
            <w:right w:val="none" w:sz="0" w:space="0" w:color="auto"/>
          </w:divBdr>
          <w:divsChild>
            <w:div w:id="458033060">
              <w:marLeft w:val="0"/>
              <w:marRight w:val="0"/>
              <w:marTop w:val="0"/>
              <w:marBottom w:val="0"/>
              <w:divBdr>
                <w:top w:val="none" w:sz="0" w:space="0" w:color="auto"/>
                <w:left w:val="none" w:sz="0" w:space="0" w:color="auto"/>
                <w:bottom w:val="none" w:sz="0" w:space="0" w:color="auto"/>
                <w:right w:val="none" w:sz="0" w:space="0" w:color="auto"/>
              </w:divBdr>
              <w:divsChild>
                <w:div w:id="32290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6552841">
      <w:bodyDiv w:val="1"/>
      <w:marLeft w:val="0"/>
      <w:marRight w:val="0"/>
      <w:marTop w:val="0"/>
      <w:marBottom w:val="0"/>
      <w:divBdr>
        <w:top w:val="none" w:sz="0" w:space="0" w:color="auto"/>
        <w:left w:val="none" w:sz="0" w:space="0" w:color="auto"/>
        <w:bottom w:val="none" w:sz="0" w:space="0" w:color="auto"/>
        <w:right w:val="none" w:sz="0" w:space="0" w:color="auto"/>
      </w:divBdr>
    </w:div>
    <w:div w:id="558709314">
      <w:bodyDiv w:val="1"/>
      <w:marLeft w:val="0"/>
      <w:marRight w:val="0"/>
      <w:marTop w:val="0"/>
      <w:marBottom w:val="0"/>
      <w:divBdr>
        <w:top w:val="none" w:sz="0" w:space="0" w:color="auto"/>
        <w:left w:val="none" w:sz="0" w:space="0" w:color="auto"/>
        <w:bottom w:val="none" w:sz="0" w:space="0" w:color="auto"/>
        <w:right w:val="none" w:sz="0" w:space="0" w:color="auto"/>
      </w:divBdr>
    </w:div>
    <w:div w:id="592591762">
      <w:bodyDiv w:val="1"/>
      <w:marLeft w:val="0"/>
      <w:marRight w:val="0"/>
      <w:marTop w:val="0"/>
      <w:marBottom w:val="0"/>
      <w:divBdr>
        <w:top w:val="none" w:sz="0" w:space="0" w:color="auto"/>
        <w:left w:val="none" w:sz="0" w:space="0" w:color="auto"/>
        <w:bottom w:val="none" w:sz="0" w:space="0" w:color="auto"/>
        <w:right w:val="none" w:sz="0" w:space="0" w:color="auto"/>
      </w:divBdr>
    </w:div>
    <w:div w:id="610477643">
      <w:bodyDiv w:val="1"/>
      <w:marLeft w:val="0"/>
      <w:marRight w:val="0"/>
      <w:marTop w:val="0"/>
      <w:marBottom w:val="0"/>
      <w:divBdr>
        <w:top w:val="none" w:sz="0" w:space="0" w:color="auto"/>
        <w:left w:val="none" w:sz="0" w:space="0" w:color="auto"/>
        <w:bottom w:val="none" w:sz="0" w:space="0" w:color="auto"/>
        <w:right w:val="none" w:sz="0" w:space="0" w:color="auto"/>
      </w:divBdr>
    </w:div>
    <w:div w:id="622269006">
      <w:bodyDiv w:val="1"/>
      <w:marLeft w:val="0"/>
      <w:marRight w:val="0"/>
      <w:marTop w:val="0"/>
      <w:marBottom w:val="0"/>
      <w:divBdr>
        <w:top w:val="none" w:sz="0" w:space="0" w:color="auto"/>
        <w:left w:val="none" w:sz="0" w:space="0" w:color="auto"/>
        <w:bottom w:val="none" w:sz="0" w:space="0" w:color="auto"/>
        <w:right w:val="none" w:sz="0" w:space="0" w:color="auto"/>
      </w:divBdr>
    </w:div>
    <w:div w:id="707223186">
      <w:bodyDiv w:val="1"/>
      <w:marLeft w:val="0"/>
      <w:marRight w:val="0"/>
      <w:marTop w:val="0"/>
      <w:marBottom w:val="0"/>
      <w:divBdr>
        <w:top w:val="none" w:sz="0" w:space="0" w:color="auto"/>
        <w:left w:val="none" w:sz="0" w:space="0" w:color="auto"/>
        <w:bottom w:val="none" w:sz="0" w:space="0" w:color="auto"/>
        <w:right w:val="none" w:sz="0" w:space="0" w:color="auto"/>
      </w:divBdr>
    </w:div>
    <w:div w:id="713233410">
      <w:bodyDiv w:val="1"/>
      <w:marLeft w:val="0"/>
      <w:marRight w:val="0"/>
      <w:marTop w:val="0"/>
      <w:marBottom w:val="0"/>
      <w:divBdr>
        <w:top w:val="none" w:sz="0" w:space="0" w:color="auto"/>
        <w:left w:val="none" w:sz="0" w:space="0" w:color="auto"/>
        <w:bottom w:val="none" w:sz="0" w:space="0" w:color="auto"/>
        <w:right w:val="none" w:sz="0" w:space="0" w:color="auto"/>
      </w:divBdr>
    </w:div>
    <w:div w:id="776677448">
      <w:bodyDiv w:val="1"/>
      <w:marLeft w:val="0"/>
      <w:marRight w:val="0"/>
      <w:marTop w:val="0"/>
      <w:marBottom w:val="0"/>
      <w:divBdr>
        <w:top w:val="none" w:sz="0" w:space="0" w:color="auto"/>
        <w:left w:val="none" w:sz="0" w:space="0" w:color="auto"/>
        <w:bottom w:val="none" w:sz="0" w:space="0" w:color="auto"/>
        <w:right w:val="none" w:sz="0" w:space="0" w:color="auto"/>
      </w:divBdr>
    </w:div>
    <w:div w:id="798844655">
      <w:bodyDiv w:val="1"/>
      <w:marLeft w:val="0"/>
      <w:marRight w:val="0"/>
      <w:marTop w:val="0"/>
      <w:marBottom w:val="0"/>
      <w:divBdr>
        <w:top w:val="none" w:sz="0" w:space="0" w:color="auto"/>
        <w:left w:val="none" w:sz="0" w:space="0" w:color="auto"/>
        <w:bottom w:val="none" w:sz="0" w:space="0" w:color="auto"/>
        <w:right w:val="none" w:sz="0" w:space="0" w:color="auto"/>
      </w:divBdr>
    </w:div>
    <w:div w:id="805047820">
      <w:bodyDiv w:val="1"/>
      <w:marLeft w:val="0"/>
      <w:marRight w:val="0"/>
      <w:marTop w:val="0"/>
      <w:marBottom w:val="0"/>
      <w:divBdr>
        <w:top w:val="none" w:sz="0" w:space="0" w:color="auto"/>
        <w:left w:val="none" w:sz="0" w:space="0" w:color="auto"/>
        <w:bottom w:val="none" w:sz="0" w:space="0" w:color="auto"/>
        <w:right w:val="none" w:sz="0" w:space="0" w:color="auto"/>
      </w:divBdr>
    </w:div>
    <w:div w:id="822045705">
      <w:bodyDiv w:val="1"/>
      <w:marLeft w:val="0"/>
      <w:marRight w:val="0"/>
      <w:marTop w:val="0"/>
      <w:marBottom w:val="0"/>
      <w:divBdr>
        <w:top w:val="none" w:sz="0" w:space="0" w:color="auto"/>
        <w:left w:val="none" w:sz="0" w:space="0" w:color="auto"/>
        <w:bottom w:val="none" w:sz="0" w:space="0" w:color="auto"/>
        <w:right w:val="none" w:sz="0" w:space="0" w:color="auto"/>
      </w:divBdr>
    </w:div>
    <w:div w:id="831481309">
      <w:bodyDiv w:val="1"/>
      <w:marLeft w:val="0"/>
      <w:marRight w:val="0"/>
      <w:marTop w:val="0"/>
      <w:marBottom w:val="0"/>
      <w:divBdr>
        <w:top w:val="none" w:sz="0" w:space="0" w:color="auto"/>
        <w:left w:val="none" w:sz="0" w:space="0" w:color="auto"/>
        <w:bottom w:val="none" w:sz="0" w:space="0" w:color="auto"/>
        <w:right w:val="none" w:sz="0" w:space="0" w:color="auto"/>
      </w:divBdr>
    </w:div>
    <w:div w:id="847452194">
      <w:bodyDiv w:val="1"/>
      <w:marLeft w:val="0"/>
      <w:marRight w:val="0"/>
      <w:marTop w:val="0"/>
      <w:marBottom w:val="0"/>
      <w:divBdr>
        <w:top w:val="none" w:sz="0" w:space="0" w:color="auto"/>
        <w:left w:val="none" w:sz="0" w:space="0" w:color="auto"/>
        <w:bottom w:val="none" w:sz="0" w:space="0" w:color="auto"/>
        <w:right w:val="none" w:sz="0" w:space="0" w:color="auto"/>
      </w:divBdr>
    </w:div>
    <w:div w:id="885876977">
      <w:bodyDiv w:val="1"/>
      <w:marLeft w:val="0"/>
      <w:marRight w:val="0"/>
      <w:marTop w:val="0"/>
      <w:marBottom w:val="0"/>
      <w:divBdr>
        <w:top w:val="none" w:sz="0" w:space="0" w:color="auto"/>
        <w:left w:val="none" w:sz="0" w:space="0" w:color="auto"/>
        <w:bottom w:val="none" w:sz="0" w:space="0" w:color="auto"/>
        <w:right w:val="none" w:sz="0" w:space="0" w:color="auto"/>
      </w:divBdr>
    </w:div>
    <w:div w:id="900598510">
      <w:bodyDiv w:val="1"/>
      <w:marLeft w:val="0"/>
      <w:marRight w:val="0"/>
      <w:marTop w:val="0"/>
      <w:marBottom w:val="0"/>
      <w:divBdr>
        <w:top w:val="none" w:sz="0" w:space="0" w:color="auto"/>
        <w:left w:val="none" w:sz="0" w:space="0" w:color="auto"/>
        <w:bottom w:val="none" w:sz="0" w:space="0" w:color="auto"/>
        <w:right w:val="none" w:sz="0" w:space="0" w:color="auto"/>
      </w:divBdr>
      <w:divsChild>
        <w:div w:id="534002845">
          <w:marLeft w:val="0"/>
          <w:marRight w:val="0"/>
          <w:marTop w:val="0"/>
          <w:marBottom w:val="0"/>
          <w:divBdr>
            <w:top w:val="none" w:sz="0" w:space="0" w:color="auto"/>
            <w:left w:val="none" w:sz="0" w:space="0" w:color="auto"/>
            <w:bottom w:val="none" w:sz="0" w:space="0" w:color="auto"/>
            <w:right w:val="none" w:sz="0" w:space="0" w:color="auto"/>
          </w:divBdr>
        </w:div>
        <w:div w:id="1895892707">
          <w:marLeft w:val="0"/>
          <w:marRight w:val="0"/>
          <w:marTop w:val="0"/>
          <w:marBottom w:val="0"/>
          <w:divBdr>
            <w:top w:val="none" w:sz="0" w:space="0" w:color="auto"/>
            <w:left w:val="none" w:sz="0" w:space="0" w:color="auto"/>
            <w:bottom w:val="none" w:sz="0" w:space="0" w:color="auto"/>
            <w:right w:val="none" w:sz="0" w:space="0" w:color="auto"/>
          </w:divBdr>
        </w:div>
      </w:divsChild>
    </w:div>
    <w:div w:id="948585882">
      <w:bodyDiv w:val="1"/>
      <w:marLeft w:val="0"/>
      <w:marRight w:val="0"/>
      <w:marTop w:val="0"/>
      <w:marBottom w:val="0"/>
      <w:divBdr>
        <w:top w:val="none" w:sz="0" w:space="0" w:color="auto"/>
        <w:left w:val="none" w:sz="0" w:space="0" w:color="auto"/>
        <w:bottom w:val="none" w:sz="0" w:space="0" w:color="auto"/>
        <w:right w:val="none" w:sz="0" w:space="0" w:color="auto"/>
      </w:divBdr>
    </w:div>
    <w:div w:id="997155091">
      <w:bodyDiv w:val="1"/>
      <w:marLeft w:val="0"/>
      <w:marRight w:val="0"/>
      <w:marTop w:val="0"/>
      <w:marBottom w:val="0"/>
      <w:divBdr>
        <w:top w:val="none" w:sz="0" w:space="0" w:color="auto"/>
        <w:left w:val="none" w:sz="0" w:space="0" w:color="auto"/>
        <w:bottom w:val="none" w:sz="0" w:space="0" w:color="auto"/>
        <w:right w:val="none" w:sz="0" w:space="0" w:color="auto"/>
      </w:divBdr>
    </w:div>
    <w:div w:id="1052776540">
      <w:bodyDiv w:val="1"/>
      <w:marLeft w:val="0"/>
      <w:marRight w:val="0"/>
      <w:marTop w:val="0"/>
      <w:marBottom w:val="0"/>
      <w:divBdr>
        <w:top w:val="none" w:sz="0" w:space="0" w:color="auto"/>
        <w:left w:val="none" w:sz="0" w:space="0" w:color="auto"/>
        <w:bottom w:val="none" w:sz="0" w:space="0" w:color="auto"/>
        <w:right w:val="none" w:sz="0" w:space="0" w:color="auto"/>
      </w:divBdr>
    </w:div>
    <w:div w:id="1060591104">
      <w:bodyDiv w:val="1"/>
      <w:marLeft w:val="0"/>
      <w:marRight w:val="0"/>
      <w:marTop w:val="0"/>
      <w:marBottom w:val="0"/>
      <w:divBdr>
        <w:top w:val="none" w:sz="0" w:space="0" w:color="auto"/>
        <w:left w:val="none" w:sz="0" w:space="0" w:color="auto"/>
        <w:bottom w:val="none" w:sz="0" w:space="0" w:color="auto"/>
        <w:right w:val="none" w:sz="0" w:space="0" w:color="auto"/>
      </w:divBdr>
      <w:divsChild>
        <w:div w:id="920257501">
          <w:marLeft w:val="0"/>
          <w:marRight w:val="0"/>
          <w:marTop w:val="0"/>
          <w:marBottom w:val="0"/>
          <w:divBdr>
            <w:top w:val="none" w:sz="0" w:space="0" w:color="auto"/>
            <w:left w:val="none" w:sz="0" w:space="0" w:color="auto"/>
            <w:bottom w:val="none" w:sz="0" w:space="0" w:color="auto"/>
            <w:right w:val="none" w:sz="0" w:space="0" w:color="auto"/>
          </w:divBdr>
          <w:divsChild>
            <w:div w:id="1520309668">
              <w:marLeft w:val="0"/>
              <w:marRight w:val="0"/>
              <w:marTop w:val="0"/>
              <w:marBottom w:val="0"/>
              <w:divBdr>
                <w:top w:val="none" w:sz="0" w:space="0" w:color="auto"/>
                <w:left w:val="none" w:sz="0" w:space="0" w:color="auto"/>
                <w:bottom w:val="none" w:sz="0" w:space="0" w:color="auto"/>
                <w:right w:val="none" w:sz="0" w:space="0" w:color="auto"/>
              </w:divBdr>
              <w:divsChild>
                <w:div w:id="49607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840653">
      <w:bodyDiv w:val="1"/>
      <w:marLeft w:val="0"/>
      <w:marRight w:val="0"/>
      <w:marTop w:val="0"/>
      <w:marBottom w:val="0"/>
      <w:divBdr>
        <w:top w:val="none" w:sz="0" w:space="0" w:color="auto"/>
        <w:left w:val="none" w:sz="0" w:space="0" w:color="auto"/>
        <w:bottom w:val="none" w:sz="0" w:space="0" w:color="auto"/>
        <w:right w:val="none" w:sz="0" w:space="0" w:color="auto"/>
      </w:divBdr>
    </w:div>
    <w:div w:id="1077678104">
      <w:bodyDiv w:val="1"/>
      <w:marLeft w:val="0"/>
      <w:marRight w:val="0"/>
      <w:marTop w:val="0"/>
      <w:marBottom w:val="0"/>
      <w:divBdr>
        <w:top w:val="none" w:sz="0" w:space="0" w:color="auto"/>
        <w:left w:val="none" w:sz="0" w:space="0" w:color="auto"/>
        <w:bottom w:val="none" w:sz="0" w:space="0" w:color="auto"/>
        <w:right w:val="none" w:sz="0" w:space="0" w:color="auto"/>
      </w:divBdr>
    </w:div>
    <w:div w:id="1099910129">
      <w:bodyDiv w:val="1"/>
      <w:marLeft w:val="0"/>
      <w:marRight w:val="0"/>
      <w:marTop w:val="0"/>
      <w:marBottom w:val="0"/>
      <w:divBdr>
        <w:top w:val="none" w:sz="0" w:space="0" w:color="auto"/>
        <w:left w:val="none" w:sz="0" w:space="0" w:color="auto"/>
        <w:bottom w:val="none" w:sz="0" w:space="0" w:color="auto"/>
        <w:right w:val="none" w:sz="0" w:space="0" w:color="auto"/>
      </w:divBdr>
      <w:divsChild>
        <w:div w:id="292761244">
          <w:marLeft w:val="0"/>
          <w:marRight w:val="0"/>
          <w:marTop w:val="0"/>
          <w:marBottom w:val="0"/>
          <w:divBdr>
            <w:top w:val="none" w:sz="0" w:space="0" w:color="auto"/>
            <w:left w:val="none" w:sz="0" w:space="0" w:color="auto"/>
            <w:bottom w:val="none" w:sz="0" w:space="0" w:color="auto"/>
            <w:right w:val="none" w:sz="0" w:space="0" w:color="auto"/>
          </w:divBdr>
        </w:div>
        <w:div w:id="429278791">
          <w:marLeft w:val="0"/>
          <w:marRight w:val="0"/>
          <w:marTop w:val="0"/>
          <w:marBottom w:val="0"/>
          <w:divBdr>
            <w:top w:val="none" w:sz="0" w:space="0" w:color="auto"/>
            <w:left w:val="none" w:sz="0" w:space="0" w:color="auto"/>
            <w:bottom w:val="none" w:sz="0" w:space="0" w:color="auto"/>
            <w:right w:val="none" w:sz="0" w:space="0" w:color="auto"/>
          </w:divBdr>
        </w:div>
      </w:divsChild>
    </w:div>
    <w:div w:id="1156843507">
      <w:bodyDiv w:val="1"/>
      <w:marLeft w:val="0"/>
      <w:marRight w:val="0"/>
      <w:marTop w:val="0"/>
      <w:marBottom w:val="0"/>
      <w:divBdr>
        <w:top w:val="none" w:sz="0" w:space="0" w:color="auto"/>
        <w:left w:val="none" w:sz="0" w:space="0" w:color="auto"/>
        <w:bottom w:val="none" w:sz="0" w:space="0" w:color="auto"/>
        <w:right w:val="none" w:sz="0" w:space="0" w:color="auto"/>
      </w:divBdr>
    </w:div>
    <w:div w:id="1177160328">
      <w:bodyDiv w:val="1"/>
      <w:marLeft w:val="0"/>
      <w:marRight w:val="0"/>
      <w:marTop w:val="0"/>
      <w:marBottom w:val="0"/>
      <w:divBdr>
        <w:top w:val="none" w:sz="0" w:space="0" w:color="auto"/>
        <w:left w:val="none" w:sz="0" w:space="0" w:color="auto"/>
        <w:bottom w:val="none" w:sz="0" w:space="0" w:color="auto"/>
        <w:right w:val="none" w:sz="0" w:space="0" w:color="auto"/>
      </w:divBdr>
    </w:div>
    <w:div w:id="1191146424">
      <w:bodyDiv w:val="1"/>
      <w:marLeft w:val="0"/>
      <w:marRight w:val="0"/>
      <w:marTop w:val="0"/>
      <w:marBottom w:val="0"/>
      <w:divBdr>
        <w:top w:val="none" w:sz="0" w:space="0" w:color="auto"/>
        <w:left w:val="none" w:sz="0" w:space="0" w:color="auto"/>
        <w:bottom w:val="none" w:sz="0" w:space="0" w:color="auto"/>
        <w:right w:val="none" w:sz="0" w:space="0" w:color="auto"/>
      </w:divBdr>
    </w:div>
    <w:div w:id="1193416541">
      <w:bodyDiv w:val="1"/>
      <w:marLeft w:val="0"/>
      <w:marRight w:val="0"/>
      <w:marTop w:val="0"/>
      <w:marBottom w:val="0"/>
      <w:divBdr>
        <w:top w:val="none" w:sz="0" w:space="0" w:color="auto"/>
        <w:left w:val="none" w:sz="0" w:space="0" w:color="auto"/>
        <w:bottom w:val="none" w:sz="0" w:space="0" w:color="auto"/>
        <w:right w:val="none" w:sz="0" w:space="0" w:color="auto"/>
      </w:divBdr>
    </w:div>
    <w:div w:id="1267153931">
      <w:bodyDiv w:val="1"/>
      <w:marLeft w:val="0"/>
      <w:marRight w:val="0"/>
      <w:marTop w:val="0"/>
      <w:marBottom w:val="0"/>
      <w:divBdr>
        <w:top w:val="none" w:sz="0" w:space="0" w:color="auto"/>
        <w:left w:val="none" w:sz="0" w:space="0" w:color="auto"/>
        <w:bottom w:val="none" w:sz="0" w:space="0" w:color="auto"/>
        <w:right w:val="none" w:sz="0" w:space="0" w:color="auto"/>
      </w:divBdr>
    </w:div>
    <w:div w:id="1285112824">
      <w:bodyDiv w:val="1"/>
      <w:marLeft w:val="0"/>
      <w:marRight w:val="0"/>
      <w:marTop w:val="0"/>
      <w:marBottom w:val="0"/>
      <w:divBdr>
        <w:top w:val="none" w:sz="0" w:space="0" w:color="auto"/>
        <w:left w:val="none" w:sz="0" w:space="0" w:color="auto"/>
        <w:bottom w:val="none" w:sz="0" w:space="0" w:color="auto"/>
        <w:right w:val="none" w:sz="0" w:space="0" w:color="auto"/>
      </w:divBdr>
    </w:div>
    <w:div w:id="1288052645">
      <w:bodyDiv w:val="1"/>
      <w:marLeft w:val="0"/>
      <w:marRight w:val="0"/>
      <w:marTop w:val="0"/>
      <w:marBottom w:val="0"/>
      <w:divBdr>
        <w:top w:val="none" w:sz="0" w:space="0" w:color="auto"/>
        <w:left w:val="none" w:sz="0" w:space="0" w:color="auto"/>
        <w:bottom w:val="none" w:sz="0" w:space="0" w:color="auto"/>
        <w:right w:val="none" w:sz="0" w:space="0" w:color="auto"/>
      </w:divBdr>
      <w:divsChild>
        <w:div w:id="1122381809">
          <w:marLeft w:val="0"/>
          <w:marRight w:val="0"/>
          <w:marTop w:val="0"/>
          <w:marBottom w:val="0"/>
          <w:divBdr>
            <w:top w:val="none" w:sz="0" w:space="0" w:color="auto"/>
            <w:left w:val="none" w:sz="0" w:space="0" w:color="auto"/>
            <w:bottom w:val="none" w:sz="0" w:space="0" w:color="auto"/>
            <w:right w:val="none" w:sz="0" w:space="0" w:color="auto"/>
          </w:divBdr>
          <w:divsChild>
            <w:div w:id="1301692822">
              <w:marLeft w:val="0"/>
              <w:marRight w:val="0"/>
              <w:marTop w:val="0"/>
              <w:marBottom w:val="0"/>
              <w:divBdr>
                <w:top w:val="none" w:sz="0" w:space="0" w:color="auto"/>
                <w:left w:val="none" w:sz="0" w:space="0" w:color="auto"/>
                <w:bottom w:val="none" w:sz="0" w:space="0" w:color="auto"/>
                <w:right w:val="none" w:sz="0" w:space="0" w:color="auto"/>
              </w:divBdr>
              <w:divsChild>
                <w:div w:id="186281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105319">
      <w:bodyDiv w:val="1"/>
      <w:marLeft w:val="0"/>
      <w:marRight w:val="0"/>
      <w:marTop w:val="0"/>
      <w:marBottom w:val="0"/>
      <w:divBdr>
        <w:top w:val="none" w:sz="0" w:space="0" w:color="auto"/>
        <w:left w:val="none" w:sz="0" w:space="0" w:color="auto"/>
        <w:bottom w:val="none" w:sz="0" w:space="0" w:color="auto"/>
        <w:right w:val="none" w:sz="0" w:space="0" w:color="auto"/>
      </w:divBdr>
    </w:div>
    <w:div w:id="1340423784">
      <w:bodyDiv w:val="1"/>
      <w:marLeft w:val="0"/>
      <w:marRight w:val="0"/>
      <w:marTop w:val="0"/>
      <w:marBottom w:val="0"/>
      <w:divBdr>
        <w:top w:val="none" w:sz="0" w:space="0" w:color="auto"/>
        <w:left w:val="none" w:sz="0" w:space="0" w:color="auto"/>
        <w:bottom w:val="none" w:sz="0" w:space="0" w:color="auto"/>
        <w:right w:val="none" w:sz="0" w:space="0" w:color="auto"/>
      </w:divBdr>
    </w:div>
    <w:div w:id="1347559563">
      <w:bodyDiv w:val="1"/>
      <w:marLeft w:val="0"/>
      <w:marRight w:val="0"/>
      <w:marTop w:val="0"/>
      <w:marBottom w:val="0"/>
      <w:divBdr>
        <w:top w:val="none" w:sz="0" w:space="0" w:color="auto"/>
        <w:left w:val="none" w:sz="0" w:space="0" w:color="auto"/>
        <w:bottom w:val="none" w:sz="0" w:space="0" w:color="auto"/>
        <w:right w:val="none" w:sz="0" w:space="0" w:color="auto"/>
      </w:divBdr>
      <w:divsChild>
        <w:div w:id="677728906">
          <w:marLeft w:val="0"/>
          <w:marRight w:val="0"/>
          <w:marTop w:val="0"/>
          <w:marBottom w:val="0"/>
          <w:divBdr>
            <w:top w:val="none" w:sz="0" w:space="0" w:color="auto"/>
            <w:left w:val="none" w:sz="0" w:space="0" w:color="auto"/>
            <w:bottom w:val="none" w:sz="0" w:space="0" w:color="auto"/>
            <w:right w:val="none" w:sz="0" w:space="0" w:color="auto"/>
          </w:divBdr>
        </w:div>
        <w:div w:id="424110841">
          <w:marLeft w:val="0"/>
          <w:marRight w:val="0"/>
          <w:marTop w:val="0"/>
          <w:marBottom w:val="0"/>
          <w:divBdr>
            <w:top w:val="none" w:sz="0" w:space="0" w:color="auto"/>
            <w:left w:val="none" w:sz="0" w:space="0" w:color="auto"/>
            <w:bottom w:val="none" w:sz="0" w:space="0" w:color="auto"/>
            <w:right w:val="none" w:sz="0" w:space="0" w:color="auto"/>
          </w:divBdr>
        </w:div>
        <w:div w:id="184952880">
          <w:marLeft w:val="0"/>
          <w:marRight w:val="0"/>
          <w:marTop w:val="0"/>
          <w:marBottom w:val="0"/>
          <w:divBdr>
            <w:top w:val="none" w:sz="0" w:space="0" w:color="auto"/>
            <w:left w:val="none" w:sz="0" w:space="0" w:color="auto"/>
            <w:bottom w:val="none" w:sz="0" w:space="0" w:color="auto"/>
            <w:right w:val="none" w:sz="0" w:space="0" w:color="auto"/>
          </w:divBdr>
        </w:div>
        <w:div w:id="1221091203">
          <w:marLeft w:val="0"/>
          <w:marRight w:val="0"/>
          <w:marTop w:val="0"/>
          <w:marBottom w:val="0"/>
          <w:divBdr>
            <w:top w:val="none" w:sz="0" w:space="0" w:color="auto"/>
            <w:left w:val="none" w:sz="0" w:space="0" w:color="auto"/>
            <w:bottom w:val="none" w:sz="0" w:space="0" w:color="auto"/>
            <w:right w:val="none" w:sz="0" w:space="0" w:color="auto"/>
          </w:divBdr>
        </w:div>
      </w:divsChild>
    </w:div>
    <w:div w:id="1373845202">
      <w:bodyDiv w:val="1"/>
      <w:marLeft w:val="0"/>
      <w:marRight w:val="0"/>
      <w:marTop w:val="0"/>
      <w:marBottom w:val="0"/>
      <w:divBdr>
        <w:top w:val="none" w:sz="0" w:space="0" w:color="auto"/>
        <w:left w:val="none" w:sz="0" w:space="0" w:color="auto"/>
        <w:bottom w:val="none" w:sz="0" w:space="0" w:color="auto"/>
        <w:right w:val="none" w:sz="0" w:space="0" w:color="auto"/>
      </w:divBdr>
    </w:div>
    <w:div w:id="1465081231">
      <w:bodyDiv w:val="1"/>
      <w:marLeft w:val="0"/>
      <w:marRight w:val="0"/>
      <w:marTop w:val="0"/>
      <w:marBottom w:val="0"/>
      <w:divBdr>
        <w:top w:val="none" w:sz="0" w:space="0" w:color="auto"/>
        <w:left w:val="none" w:sz="0" w:space="0" w:color="auto"/>
        <w:bottom w:val="none" w:sz="0" w:space="0" w:color="auto"/>
        <w:right w:val="none" w:sz="0" w:space="0" w:color="auto"/>
      </w:divBdr>
    </w:div>
    <w:div w:id="1467313588">
      <w:bodyDiv w:val="1"/>
      <w:marLeft w:val="0"/>
      <w:marRight w:val="0"/>
      <w:marTop w:val="0"/>
      <w:marBottom w:val="0"/>
      <w:divBdr>
        <w:top w:val="none" w:sz="0" w:space="0" w:color="auto"/>
        <w:left w:val="none" w:sz="0" w:space="0" w:color="auto"/>
        <w:bottom w:val="none" w:sz="0" w:space="0" w:color="auto"/>
        <w:right w:val="none" w:sz="0" w:space="0" w:color="auto"/>
      </w:divBdr>
    </w:div>
    <w:div w:id="1492602486">
      <w:bodyDiv w:val="1"/>
      <w:marLeft w:val="0"/>
      <w:marRight w:val="0"/>
      <w:marTop w:val="0"/>
      <w:marBottom w:val="0"/>
      <w:divBdr>
        <w:top w:val="none" w:sz="0" w:space="0" w:color="auto"/>
        <w:left w:val="none" w:sz="0" w:space="0" w:color="auto"/>
        <w:bottom w:val="none" w:sz="0" w:space="0" w:color="auto"/>
        <w:right w:val="none" w:sz="0" w:space="0" w:color="auto"/>
      </w:divBdr>
    </w:div>
    <w:div w:id="1496530905">
      <w:bodyDiv w:val="1"/>
      <w:marLeft w:val="0"/>
      <w:marRight w:val="0"/>
      <w:marTop w:val="0"/>
      <w:marBottom w:val="0"/>
      <w:divBdr>
        <w:top w:val="none" w:sz="0" w:space="0" w:color="auto"/>
        <w:left w:val="none" w:sz="0" w:space="0" w:color="auto"/>
        <w:bottom w:val="none" w:sz="0" w:space="0" w:color="auto"/>
        <w:right w:val="none" w:sz="0" w:space="0" w:color="auto"/>
      </w:divBdr>
    </w:div>
    <w:div w:id="1507556010">
      <w:bodyDiv w:val="1"/>
      <w:marLeft w:val="0"/>
      <w:marRight w:val="0"/>
      <w:marTop w:val="0"/>
      <w:marBottom w:val="0"/>
      <w:divBdr>
        <w:top w:val="none" w:sz="0" w:space="0" w:color="auto"/>
        <w:left w:val="none" w:sz="0" w:space="0" w:color="auto"/>
        <w:bottom w:val="none" w:sz="0" w:space="0" w:color="auto"/>
        <w:right w:val="none" w:sz="0" w:space="0" w:color="auto"/>
      </w:divBdr>
    </w:div>
    <w:div w:id="1529641168">
      <w:bodyDiv w:val="1"/>
      <w:marLeft w:val="0"/>
      <w:marRight w:val="0"/>
      <w:marTop w:val="0"/>
      <w:marBottom w:val="0"/>
      <w:divBdr>
        <w:top w:val="none" w:sz="0" w:space="0" w:color="auto"/>
        <w:left w:val="none" w:sz="0" w:space="0" w:color="auto"/>
        <w:bottom w:val="none" w:sz="0" w:space="0" w:color="auto"/>
        <w:right w:val="none" w:sz="0" w:space="0" w:color="auto"/>
      </w:divBdr>
    </w:div>
    <w:div w:id="1532918588">
      <w:bodyDiv w:val="1"/>
      <w:marLeft w:val="0"/>
      <w:marRight w:val="0"/>
      <w:marTop w:val="0"/>
      <w:marBottom w:val="0"/>
      <w:divBdr>
        <w:top w:val="none" w:sz="0" w:space="0" w:color="auto"/>
        <w:left w:val="none" w:sz="0" w:space="0" w:color="auto"/>
        <w:bottom w:val="none" w:sz="0" w:space="0" w:color="auto"/>
        <w:right w:val="none" w:sz="0" w:space="0" w:color="auto"/>
      </w:divBdr>
    </w:div>
    <w:div w:id="1541941046">
      <w:bodyDiv w:val="1"/>
      <w:marLeft w:val="0"/>
      <w:marRight w:val="0"/>
      <w:marTop w:val="0"/>
      <w:marBottom w:val="0"/>
      <w:divBdr>
        <w:top w:val="none" w:sz="0" w:space="0" w:color="auto"/>
        <w:left w:val="none" w:sz="0" w:space="0" w:color="auto"/>
        <w:bottom w:val="none" w:sz="0" w:space="0" w:color="auto"/>
        <w:right w:val="none" w:sz="0" w:space="0" w:color="auto"/>
      </w:divBdr>
    </w:div>
    <w:div w:id="1573197056">
      <w:bodyDiv w:val="1"/>
      <w:marLeft w:val="0"/>
      <w:marRight w:val="0"/>
      <w:marTop w:val="0"/>
      <w:marBottom w:val="0"/>
      <w:divBdr>
        <w:top w:val="none" w:sz="0" w:space="0" w:color="auto"/>
        <w:left w:val="none" w:sz="0" w:space="0" w:color="auto"/>
        <w:bottom w:val="none" w:sz="0" w:space="0" w:color="auto"/>
        <w:right w:val="none" w:sz="0" w:space="0" w:color="auto"/>
      </w:divBdr>
      <w:divsChild>
        <w:div w:id="1714422139">
          <w:marLeft w:val="0"/>
          <w:marRight w:val="0"/>
          <w:marTop w:val="0"/>
          <w:marBottom w:val="0"/>
          <w:divBdr>
            <w:top w:val="none" w:sz="0" w:space="0" w:color="auto"/>
            <w:left w:val="none" w:sz="0" w:space="0" w:color="auto"/>
            <w:bottom w:val="none" w:sz="0" w:space="0" w:color="auto"/>
            <w:right w:val="none" w:sz="0" w:space="0" w:color="auto"/>
          </w:divBdr>
          <w:divsChild>
            <w:div w:id="836504826">
              <w:marLeft w:val="0"/>
              <w:marRight w:val="0"/>
              <w:marTop w:val="0"/>
              <w:marBottom w:val="0"/>
              <w:divBdr>
                <w:top w:val="none" w:sz="0" w:space="0" w:color="auto"/>
                <w:left w:val="none" w:sz="0" w:space="0" w:color="auto"/>
                <w:bottom w:val="none" w:sz="0" w:space="0" w:color="auto"/>
                <w:right w:val="none" w:sz="0" w:space="0" w:color="auto"/>
              </w:divBdr>
              <w:divsChild>
                <w:div w:id="27567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023331">
      <w:bodyDiv w:val="1"/>
      <w:marLeft w:val="0"/>
      <w:marRight w:val="0"/>
      <w:marTop w:val="0"/>
      <w:marBottom w:val="0"/>
      <w:divBdr>
        <w:top w:val="none" w:sz="0" w:space="0" w:color="auto"/>
        <w:left w:val="none" w:sz="0" w:space="0" w:color="auto"/>
        <w:bottom w:val="none" w:sz="0" w:space="0" w:color="auto"/>
        <w:right w:val="none" w:sz="0" w:space="0" w:color="auto"/>
      </w:divBdr>
    </w:div>
    <w:div w:id="1676415908">
      <w:bodyDiv w:val="1"/>
      <w:marLeft w:val="0"/>
      <w:marRight w:val="0"/>
      <w:marTop w:val="0"/>
      <w:marBottom w:val="0"/>
      <w:divBdr>
        <w:top w:val="none" w:sz="0" w:space="0" w:color="auto"/>
        <w:left w:val="none" w:sz="0" w:space="0" w:color="auto"/>
        <w:bottom w:val="none" w:sz="0" w:space="0" w:color="auto"/>
        <w:right w:val="none" w:sz="0" w:space="0" w:color="auto"/>
      </w:divBdr>
      <w:divsChild>
        <w:div w:id="987243658">
          <w:marLeft w:val="0"/>
          <w:marRight w:val="0"/>
          <w:marTop w:val="0"/>
          <w:marBottom w:val="0"/>
          <w:divBdr>
            <w:top w:val="none" w:sz="0" w:space="0" w:color="auto"/>
            <w:left w:val="none" w:sz="0" w:space="0" w:color="auto"/>
            <w:bottom w:val="none" w:sz="0" w:space="0" w:color="auto"/>
            <w:right w:val="none" w:sz="0" w:space="0" w:color="auto"/>
          </w:divBdr>
        </w:div>
        <w:div w:id="2127699001">
          <w:marLeft w:val="0"/>
          <w:marRight w:val="0"/>
          <w:marTop w:val="0"/>
          <w:marBottom w:val="0"/>
          <w:divBdr>
            <w:top w:val="none" w:sz="0" w:space="0" w:color="auto"/>
            <w:left w:val="none" w:sz="0" w:space="0" w:color="auto"/>
            <w:bottom w:val="none" w:sz="0" w:space="0" w:color="auto"/>
            <w:right w:val="none" w:sz="0" w:space="0" w:color="auto"/>
          </w:divBdr>
        </w:div>
      </w:divsChild>
    </w:div>
    <w:div w:id="1686639674">
      <w:bodyDiv w:val="1"/>
      <w:marLeft w:val="0"/>
      <w:marRight w:val="0"/>
      <w:marTop w:val="0"/>
      <w:marBottom w:val="0"/>
      <w:divBdr>
        <w:top w:val="none" w:sz="0" w:space="0" w:color="auto"/>
        <w:left w:val="none" w:sz="0" w:space="0" w:color="auto"/>
        <w:bottom w:val="none" w:sz="0" w:space="0" w:color="auto"/>
        <w:right w:val="none" w:sz="0" w:space="0" w:color="auto"/>
      </w:divBdr>
      <w:divsChild>
        <w:div w:id="690452404">
          <w:marLeft w:val="0"/>
          <w:marRight w:val="0"/>
          <w:marTop w:val="0"/>
          <w:marBottom w:val="0"/>
          <w:divBdr>
            <w:top w:val="none" w:sz="0" w:space="0" w:color="auto"/>
            <w:left w:val="none" w:sz="0" w:space="0" w:color="auto"/>
            <w:bottom w:val="none" w:sz="0" w:space="0" w:color="auto"/>
            <w:right w:val="none" w:sz="0" w:space="0" w:color="auto"/>
          </w:divBdr>
          <w:divsChild>
            <w:div w:id="986856807">
              <w:marLeft w:val="0"/>
              <w:marRight w:val="0"/>
              <w:marTop w:val="0"/>
              <w:marBottom w:val="0"/>
              <w:divBdr>
                <w:top w:val="none" w:sz="0" w:space="0" w:color="auto"/>
                <w:left w:val="none" w:sz="0" w:space="0" w:color="auto"/>
                <w:bottom w:val="none" w:sz="0" w:space="0" w:color="auto"/>
                <w:right w:val="none" w:sz="0" w:space="0" w:color="auto"/>
              </w:divBdr>
              <w:divsChild>
                <w:div w:id="127679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984301">
      <w:bodyDiv w:val="1"/>
      <w:marLeft w:val="0"/>
      <w:marRight w:val="0"/>
      <w:marTop w:val="0"/>
      <w:marBottom w:val="0"/>
      <w:divBdr>
        <w:top w:val="none" w:sz="0" w:space="0" w:color="auto"/>
        <w:left w:val="none" w:sz="0" w:space="0" w:color="auto"/>
        <w:bottom w:val="none" w:sz="0" w:space="0" w:color="auto"/>
        <w:right w:val="none" w:sz="0" w:space="0" w:color="auto"/>
      </w:divBdr>
      <w:divsChild>
        <w:div w:id="1155607191">
          <w:marLeft w:val="0"/>
          <w:marRight w:val="0"/>
          <w:marTop w:val="0"/>
          <w:marBottom w:val="0"/>
          <w:divBdr>
            <w:top w:val="none" w:sz="0" w:space="0" w:color="auto"/>
            <w:left w:val="none" w:sz="0" w:space="0" w:color="auto"/>
            <w:bottom w:val="none" w:sz="0" w:space="0" w:color="auto"/>
            <w:right w:val="none" w:sz="0" w:space="0" w:color="auto"/>
          </w:divBdr>
          <w:divsChild>
            <w:div w:id="2071684739">
              <w:marLeft w:val="0"/>
              <w:marRight w:val="0"/>
              <w:marTop w:val="0"/>
              <w:marBottom w:val="0"/>
              <w:divBdr>
                <w:top w:val="none" w:sz="0" w:space="0" w:color="auto"/>
                <w:left w:val="none" w:sz="0" w:space="0" w:color="auto"/>
                <w:bottom w:val="none" w:sz="0" w:space="0" w:color="auto"/>
                <w:right w:val="none" w:sz="0" w:space="0" w:color="auto"/>
              </w:divBdr>
              <w:divsChild>
                <w:div w:id="434516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4111330">
      <w:bodyDiv w:val="1"/>
      <w:marLeft w:val="0"/>
      <w:marRight w:val="0"/>
      <w:marTop w:val="0"/>
      <w:marBottom w:val="0"/>
      <w:divBdr>
        <w:top w:val="none" w:sz="0" w:space="0" w:color="auto"/>
        <w:left w:val="none" w:sz="0" w:space="0" w:color="auto"/>
        <w:bottom w:val="none" w:sz="0" w:space="0" w:color="auto"/>
        <w:right w:val="none" w:sz="0" w:space="0" w:color="auto"/>
      </w:divBdr>
    </w:div>
    <w:div w:id="1698197125">
      <w:bodyDiv w:val="1"/>
      <w:marLeft w:val="0"/>
      <w:marRight w:val="0"/>
      <w:marTop w:val="0"/>
      <w:marBottom w:val="0"/>
      <w:divBdr>
        <w:top w:val="none" w:sz="0" w:space="0" w:color="auto"/>
        <w:left w:val="none" w:sz="0" w:space="0" w:color="auto"/>
        <w:bottom w:val="none" w:sz="0" w:space="0" w:color="auto"/>
        <w:right w:val="none" w:sz="0" w:space="0" w:color="auto"/>
      </w:divBdr>
      <w:divsChild>
        <w:div w:id="591469689">
          <w:marLeft w:val="0"/>
          <w:marRight w:val="0"/>
          <w:marTop w:val="0"/>
          <w:marBottom w:val="0"/>
          <w:divBdr>
            <w:top w:val="none" w:sz="0" w:space="0" w:color="auto"/>
            <w:left w:val="none" w:sz="0" w:space="0" w:color="auto"/>
            <w:bottom w:val="none" w:sz="0" w:space="0" w:color="auto"/>
            <w:right w:val="none" w:sz="0" w:space="0" w:color="auto"/>
          </w:divBdr>
          <w:divsChild>
            <w:div w:id="2092307965">
              <w:marLeft w:val="0"/>
              <w:marRight w:val="0"/>
              <w:marTop w:val="0"/>
              <w:marBottom w:val="0"/>
              <w:divBdr>
                <w:top w:val="none" w:sz="0" w:space="0" w:color="auto"/>
                <w:left w:val="none" w:sz="0" w:space="0" w:color="auto"/>
                <w:bottom w:val="none" w:sz="0" w:space="0" w:color="auto"/>
                <w:right w:val="none" w:sz="0" w:space="0" w:color="auto"/>
              </w:divBdr>
              <w:divsChild>
                <w:div w:id="847716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707571">
      <w:bodyDiv w:val="1"/>
      <w:marLeft w:val="0"/>
      <w:marRight w:val="0"/>
      <w:marTop w:val="0"/>
      <w:marBottom w:val="0"/>
      <w:divBdr>
        <w:top w:val="none" w:sz="0" w:space="0" w:color="auto"/>
        <w:left w:val="none" w:sz="0" w:space="0" w:color="auto"/>
        <w:bottom w:val="none" w:sz="0" w:space="0" w:color="auto"/>
        <w:right w:val="none" w:sz="0" w:space="0" w:color="auto"/>
      </w:divBdr>
    </w:div>
    <w:div w:id="1766803330">
      <w:bodyDiv w:val="1"/>
      <w:marLeft w:val="0"/>
      <w:marRight w:val="0"/>
      <w:marTop w:val="0"/>
      <w:marBottom w:val="0"/>
      <w:divBdr>
        <w:top w:val="none" w:sz="0" w:space="0" w:color="auto"/>
        <w:left w:val="none" w:sz="0" w:space="0" w:color="auto"/>
        <w:bottom w:val="none" w:sz="0" w:space="0" w:color="auto"/>
        <w:right w:val="none" w:sz="0" w:space="0" w:color="auto"/>
      </w:divBdr>
    </w:div>
    <w:div w:id="1801721635">
      <w:bodyDiv w:val="1"/>
      <w:marLeft w:val="0"/>
      <w:marRight w:val="0"/>
      <w:marTop w:val="0"/>
      <w:marBottom w:val="0"/>
      <w:divBdr>
        <w:top w:val="none" w:sz="0" w:space="0" w:color="auto"/>
        <w:left w:val="none" w:sz="0" w:space="0" w:color="auto"/>
        <w:bottom w:val="none" w:sz="0" w:space="0" w:color="auto"/>
        <w:right w:val="none" w:sz="0" w:space="0" w:color="auto"/>
      </w:divBdr>
    </w:div>
    <w:div w:id="1903520298">
      <w:bodyDiv w:val="1"/>
      <w:marLeft w:val="0"/>
      <w:marRight w:val="0"/>
      <w:marTop w:val="0"/>
      <w:marBottom w:val="0"/>
      <w:divBdr>
        <w:top w:val="none" w:sz="0" w:space="0" w:color="auto"/>
        <w:left w:val="none" w:sz="0" w:space="0" w:color="auto"/>
        <w:bottom w:val="none" w:sz="0" w:space="0" w:color="auto"/>
        <w:right w:val="none" w:sz="0" w:space="0" w:color="auto"/>
      </w:divBdr>
      <w:divsChild>
        <w:div w:id="1237979997">
          <w:marLeft w:val="0"/>
          <w:marRight w:val="0"/>
          <w:marTop w:val="0"/>
          <w:marBottom w:val="0"/>
          <w:divBdr>
            <w:top w:val="none" w:sz="0" w:space="0" w:color="auto"/>
            <w:left w:val="none" w:sz="0" w:space="0" w:color="auto"/>
            <w:bottom w:val="none" w:sz="0" w:space="0" w:color="auto"/>
            <w:right w:val="none" w:sz="0" w:space="0" w:color="auto"/>
          </w:divBdr>
        </w:div>
        <w:div w:id="2090887321">
          <w:marLeft w:val="0"/>
          <w:marRight w:val="0"/>
          <w:marTop w:val="0"/>
          <w:marBottom w:val="0"/>
          <w:divBdr>
            <w:top w:val="none" w:sz="0" w:space="0" w:color="auto"/>
            <w:left w:val="none" w:sz="0" w:space="0" w:color="auto"/>
            <w:bottom w:val="none" w:sz="0" w:space="0" w:color="auto"/>
            <w:right w:val="none" w:sz="0" w:space="0" w:color="auto"/>
          </w:divBdr>
        </w:div>
      </w:divsChild>
    </w:div>
    <w:div w:id="1991595975">
      <w:bodyDiv w:val="1"/>
      <w:marLeft w:val="0"/>
      <w:marRight w:val="0"/>
      <w:marTop w:val="0"/>
      <w:marBottom w:val="0"/>
      <w:divBdr>
        <w:top w:val="none" w:sz="0" w:space="0" w:color="auto"/>
        <w:left w:val="none" w:sz="0" w:space="0" w:color="auto"/>
        <w:bottom w:val="none" w:sz="0" w:space="0" w:color="auto"/>
        <w:right w:val="none" w:sz="0" w:space="0" w:color="auto"/>
      </w:divBdr>
      <w:divsChild>
        <w:div w:id="451243516">
          <w:marLeft w:val="0"/>
          <w:marRight w:val="0"/>
          <w:marTop w:val="0"/>
          <w:marBottom w:val="0"/>
          <w:divBdr>
            <w:top w:val="none" w:sz="0" w:space="0" w:color="auto"/>
            <w:left w:val="none" w:sz="0" w:space="0" w:color="auto"/>
            <w:bottom w:val="none" w:sz="0" w:space="0" w:color="auto"/>
            <w:right w:val="none" w:sz="0" w:space="0" w:color="auto"/>
          </w:divBdr>
        </w:div>
        <w:div w:id="673075169">
          <w:marLeft w:val="0"/>
          <w:marRight w:val="0"/>
          <w:marTop w:val="0"/>
          <w:marBottom w:val="0"/>
          <w:divBdr>
            <w:top w:val="none" w:sz="0" w:space="0" w:color="auto"/>
            <w:left w:val="none" w:sz="0" w:space="0" w:color="auto"/>
            <w:bottom w:val="none" w:sz="0" w:space="0" w:color="auto"/>
            <w:right w:val="none" w:sz="0" w:space="0" w:color="auto"/>
          </w:divBdr>
        </w:div>
      </w:divsChild>
    </w:div>
    <w:div w:id="1994484098">
      <w:bodyDiv w:val="1"/>
      <w:marLeft w:val="0"/>
      <w:marRight w:val="0"/>
      <w:marTop w:val="0"/>
      <w:marBottom w:val="0"/>
      <w:divBdr>
        <w:top w:val="none" w:sz="0" w:space="0" w:color="auto"/>
        <w:left w:val="none" w:sz="0" w:space="0" w:color="auto"/>
        <w:bottom w:val="none" w:sz="0" w:space="0" w:color="auto"/>
        <w:right w:val="none" w:sz="0" w:space="0" w:color="auto"/>
      </w:divBdr>
    </w:div>
    <w:div w:id="2095784853">
      <w:bodyDiv w:val="1"/>
      <w:marLeft w:val="0"/>
      <w:marRight w:val="0"/>
      <w:marTop w:val="0"/>
      <w:marBottom w:val="0"/>
      <w:divBdr>
        <w:top w:val="none" w:sz="0" w:space="0" w:color="auto"/>
        <w:left w:val="none" w:sz="0" w:space="0" w:color="auto"/>
        <w:bottom w:val="none" w:sz="0" w:space="0" w:color="auto"/>
        <w:right w:val="none" w:sz="0" w:space="0" w:color="auto"/>
      </w:divBdr>
    </w:div>
    <w:div w:id="2122873942">
      <w:bodyDiv w:val="1"/>
      <w:marLeft w:val="0"/>
      <w:marRight w:val="0"/>
      <w:marTop w:val="0"/>
      <w:marBottom w:val="0"/>
      <w:divBdr>
        <w:top w:val="none" w:sz="0" w:space="0" w:color="auto"/>
        <w:left w:val="none" w:sz="0" w:space="0" w:color="auto"/>
        <w:bottom w:val="none" w:sz="0" w:space="0" w:color="auto"/>
        <w:right w:val="none" w:sz="0" w:space="0" w:color="auto"/>
      </w:divBdr>
    </w:div>
    <w:div w:id="2127772398">
      <w:bodyDiv w:val="1"/>
      <w:marLeft w:val="0"/>
      <w:marRight w:val="0"/>
      <w:marTop w:val="0"/>
      <w:marBottom w:val="0"/>
      <w:divBdr>
        <w:top w:val="none" w:sz="0" w:space="0" w:color="auto"/>
        <w:left w:val="none" w:sz="0" w:space="0" w:color="auto"/>
        <w:bottom w:val="none" w:sz="0" w:space="0" w:color="auto"/>
        <w:right w:val="none" w:sz="0" w:space="0" w:color="auto"/>
      </w:divBdr>
      <w:divsChild>
        <w:div w:id="149448164">
          <w:marLeft w:val="0"/>
          <w:marRight w:val="0"/>
          <w:marTop w:val="0"/>
          <w:marBottom w:val="0"/>
          <w:divBdr>
            <w:top w:val="none" w:sz="0" w:space="0" w:color="auto"/>
            <w:left w:val="none" w:sz="0" w:space="0" w:color="auto"/>
            <w:bottom w:val="none" w:sz="0" w:space="0" w:color="auto"/>
            <w:right w:val="none" w:sz="0" w:space="0" w:color="auto"/>
          </w:divBdr>
        </w:div>
        <w:div w:id="377558893">
          <w:marLeft w:val="0"/>
          <w:marRight w:val="0"/>
          <w:marTop w:val="0"/>
          <w:marBottom w:val="0"/>
          <w:divBdr>
            <w:top w:val="none" w:sz="0" w:space="0" w:color="auto"/>
            <w:left w:val="none" w:sz="0" w:space="0" w:color="auto"/>
            <w:bottom w:val="none" w:sz="0" w:space="0" w:color="auto"/>
            <w:right w:val="none" w:sz="0" w:space="0" w:color="auto"/>
          </w:divBdr>
        </w:div>
        <w:div w:id="666441277">
          <w:marLeft w:val="0"/>
          <w:marRight w:val="0"/>
          <w:marTop w:val="0"/>
          <w:marBottom w:val="0"/>
          <w:divBdr>
            <w:top w:val="none" w:sz="0" w:space="0" w:color="auto"/>
            <w:left w:val="none" w:sz="0" w:space="0" w:color="auto"/>
            <w:bottom w:val="none" w:sz="0" w:space="0" w:color="auto"/>
            <w:right w:val="none" w:sz="0" w:space="0" w:color="auto"/>
          </w:divBdr>
        </w:div>
        <w:div w:id="706640708">
          <w:marLeft w:val="0"/>
          <w:marRight w:val="0"/>
          <w:marTop w:val="0"/>
          <w:marBottom w:val="0"/>
          <w:divBdr>
            <w:top w:val="none" w:sz="0" w:space="0" w:color="auto"/>
            <w:left w:val="none" w:sz="0" w:space="0" w:color="auto"/>
            <w:bottom w:val="none" w:sz="0" w:space="0" w:color="auto"/>
            <w:right w:val="none" w:sz="0" w:space="0" w:color="auto"/>
          </w:divBdr>
        </w:div>
        <w:div w:id="1216283612">
          <w:marLeft w:val="0"/>
          <w:marRight w:val="0"/>
          <w:marTop w:val="0"/>
          <w:marBottom w:val="0"/>
          <w:divBdr>
            <w:top w:val="none" w:sz="0" w:space="0" w:color="auto"/>
            <w:left w:val="none" w:sz="0" w:space="0" w:color="auto"/>
            <w:bottom w:val="none" w:sz="0" w:space="0" w:color="auto"/>
            <w:right w:val="none" w:sz="0" w:space="0" w:color="auto"/>
          </w:divBdr>
        </w:div>
        <w:div w:id="2114207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footer2.xml.rels><?xml version="1.0" encoding="UTF-8" standalone="yes"?>
<Relationships xmlns="http://schemas.openxmlformats.org/package/2006/relationships"><Relationship Id="rId2" Type="http://schemas.openxmlformats.org/officeDocument/2006/relationships/hyperlink" Target="mailto:info@ecoten.cz" TargetMode="External"/><Relationship Id="rId1" Type="http://schemas.openxmlformats.org/officeDocument/2006/relationships/image" Target="media/image9.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A0D0E-B259-450A-94A1-98F861E16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13665</TotalTime>
  <Pages>1</Pages>
  <Words>3737</Words>
  <Characters>21303</Characters>
  <Application>Microsoft Office Word</Application>
  <DocSecurity>0</DocSecurity>
  <Lines>177</Lines>
  <Paragraphs>49</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
    </vt:vector>
  </TitlesOfParts>
  <Company/>
  <LinksUpToDate>false</LinksUpToDate>
  <CharactersWithSpaces>24991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dc:creator>
  <cp:keywords/>
  <dc:description/>
  <cp:lastModifiedBy>Norbert</cp:lastModifiedBy>
  <cp:revision>138</cp:revision>
  <cp:lastPrinted>2018-05-30T11:09:00Z</cp:lastPrinted>
  <dcterms:created xsi:type="dcterms:W3CDTF">2016-10-13T14:05:00Z</dcterms:created>
  <dcterms:modified xsi:type="dcterms:W3CDTF">2020-01-30T16:32:00Z</dcterms:modified>
</cp:coreProperties>
</file>